
<file path=[Content_Types].xml><?xml version="1.0" encoding="utf-8"?>
<Types xmlns="http://schemas.openxmlformats.org/package/2006/content-types">
  <Default ContentType="image/x-emf" Extension="emf"/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2000000">
      <w:pPr>
        <w:pStyle w:val="Style_3"/>
        <w:rPr>
          <w:rStyle w:val="Style_4_ch"/>
          <w:b w:val="0"/>
          <w:color w:val="000000"/>
          <w:sz w:val="28"/>
        </w:rPr>
      </w:pPr>
    </w:p>
    <w:p w14:paraId="03000000">
      <w:pPr>
        <w:ind/>
        <w:jc w:val="center"/>
        <w:rPr>
          <w:b w:val="1"/>
          <w:sz w:val="40"/>
        </w:rPr>
      </w:pPr>
    </w:p>
    <w:p w14:paraId="04000000">
      <w:pPr>
        <w:ind/>
        <w:jc w:val="center"/>
        <w:rPr>
          <w:i w:val="1"/>
          <w:sz w:val="70"/>
        </w:rPr>
      </w:pPr>
      <w:r>
        <w:rPr>
          <w:i w:val="1"/>
          <w:sz w:val="70"/>
        </w:rPr>
        <w:t>ПУБЛИЧНЫЙ ДОКЛАД о деятельности</w:t>
      </w:r>
    </w:p>
    <w:p w14:paraId="05000000">
      <w:pPr>
        <w:ind/>
        <w:jc w:val="center"/>
        <w:rPr>
          <w:i w:val="1"/>
          <w:sz w:val="70"/>
        </w:rPr>
      </w:pPr>
      <w:r>
        <w:rPr>
          <w:i w:val="1"/>
          <w:sz w:val="70"/>
        </w:rPr>
        <w:t xml:space="preserve"> МБОУ Тат.Шуранская ООШ</w:t>
      </w:r>
    </w:p>
    <w:p w14:paraId="06000000">
      <w:pPr>
        <w:ind/>
        <w:jc w:val="center"/>
        <w:rPr>
          <w:i w:val="1"/>
          <w:sz w:val="50"/>
        </w:rPr>
      </w:pPr>
      <w:r>
        <w:rPr>
          <w:i w:val="1"/>
          <w:sz w:val="50"/>
        </w:rPr>
        <w:t xml:space="preserve"> в </w:t>
      </w:r>
      <w:r>
        <w:rPr>
          <w:i w:val="1"/>
          <w:sz w:val="50"/>
        </w:rPr>
        <w:t>2022</w:t>
      </w:r>
      <w:r>
        <w:rPr>
          <w:i w:val="1"/>
          <w:sz w:val="50"/>
        </w:rPr>
        <w:t xml:space="preserve"> год</w:t>
      </w:r>
      <w:r>
        <w:rPr>
          <w:i w:val="1"/>
          <w:sz w:val="50"/>
        </w:rPr>
        <w:t>у</w:t>
      </w:r>
    </w:p>
    <w:p w14:paraId="07000000">
      <w:pPr>
        <w:ind/>
        <w:jc w:val="center"/>
        <w:rPr>
          <w:i w:val="1"/>
          <w:sz w:val="50"/>
        </w:rPr>
      </w:pPr>
    </w:p>
    <w:p w14:paraId="08000000">
      <w:pPr>
        <w:ind/>
        <w:jc w:val="center"/>
        <w:rPr>
          <w:sz w:val="28"/>
        </w:rPr>
      </w:pPr>
    </w:p>
    <w:p w14:paraId="09000000">
      <w:pPr>
        <w:rPr>
          <w:sz w:val="28"/>
        </w:rPr>
      </w:pPr>
      <w:r>
        <w:rPr>
          <w:sz w:val="28"/>
        </w:rPr>
        <w:t xml:space="preserve">                   </w:t>
      </w:r>
    </w:p>
    <w:p w14:paraId="0A000000">
      <w:pPr>
        <w:rPr>
          <w:sz w:val="28"/>
        </w:rPr>
      </w:pPr>
    </w:p>
    <w:p w14:paraId="0B000000">
      <w:pPr>
        <w:rPr>
          <w:b w:val="1"/>
          <w:sz w:val="40"/>
        </w:rPr>
      </w:pPr>
    </w:p>
    <w:p w14:paraId="0C000000">
      <w:pPr>
        <w:rPr>
          <w:b w:val="1"/>
          <w:sz w:val="40"/>
        </w:rPr>
      </w:pPr>
    </w:p>
    <w:p w14:paraId="0D000000">
      <w:pPr>
        <w:rPr>
          <w:b w:val="1"/>
          <w:sz w:val="40"/>
        </w:rPr>
      </w:pPr>
    </w:p>
    <w:p w14:paraId="0E000000">
      <w:pPr>
        <w:rPr>
          <w:b w:val="1"/>
          <w:sz w:val="40"/>
        </w:rPr>
      </w:pPr>
    </w:p>
    <w:p w14:paraId="0F000000">
      <w:pPr>
        <w:rPr>
          <w:b w:val="1"/>
          <w:sz w:val="40"/>
        </w:rPr>
      </w:pPr>
    </w:p>
    <w:p w14:paraId="10000000">
      <w:pPr>
        <w:rPr>
          <w:b w:val="1"/>
          <w:sz w:val="40"/>
        </w:rPr>
      </w:pPr>
    </w:p>
    <w:p w14:paraId="11000000">
      <w:pPr>
        <w:rPr>
          <w:b w:val="1"/>
          <w:sz w:val="40"/>
        </w:rPr>
      </w:pPr>
    </w:p>
    <w:p w14:paraId="12000000">
      <w:pPr>
        <w:rPr>
          <w:b w:val="1"/>
          <w:sz w:val="40"/>
        </w:rPr>
      </w:pPr>
    </w:p>
    <w:p w14:paraId="13000000">
      <w:pPr>
        <w:rPr>
          <w:b w:val="1"/>
          <w:sz w:val="40"/>
        </w:rPr>
      </w:pPr>
    </w:p>
    <w:p w14:paraId="14000000">
      <w:pPr>
        <w:rPr>
          <w:b w:val="1"/>
          <w:sz w:val="40"/>
        </w:rPr>
      </w:pPr>
    </w:p>
    <w:p w14:paraId="15000000">
      <w:pPr>
        <w:rPr>
          <w:b w:val="1"/>
          <w:sz w:val="40"/>
        </w:rPr>
      </w:pPr>
    </w:p>
    <w:p w14:paraId="16000000">
      <w:pPr>
        <w:ind/>
        <w:jc w:val="center"/>
        <w:rPr>
          <w:b w:val="1"/>
          <w:sz w:val="40"/>
        </w:rPr>
      </w:pPr>
    </w:p>
    <w:p w14:paraId="17000000">
      <w:pPr>
        <w:ind/>
        <w:jc w:val="center"/>
        <w:rPr>
          <w:b w:val="1"/>
          <w:sz w:val="40"/>
        </w:rPr>
      </w:pPr>
    </w:p>
    <w:p w14:paraId="18000000">
      <w:pPr>
        <w:ind/>
        <w:jc w:val="center"/>
        <w:rPr>
          <w:b w:val="1"/>
          <w:sz w:val="40"/>
        </w:rPr>
      </w:pPr>
    </w:p>
    <w:p w14:paraId="19000000">
      <w:pPr>
        <w:ind/>
        <w:jc w:val="center"/>
        <w:rPr>
          <w:b w:val="1"/>
          <w:sz w:val="40"/>
        </w:rPr>
      </w:pPr>
    </w:p>
    <w:p w14:paraId="1A000000">
      <w:pPr>
        <w:ind/>
        <w:jc w:val="center"/>
        <w:rPr>
          <w:b w:val="1"/>
          <w:sz w:val="40"/>
        </w:rPr>
      </w:pPr>
    </w:p>
    <w:p w14:paraId="1B000000">
      <w:pPr>
        <w:ind/>
        <w:jc w:val="center"/>
        <w:rPr>
          <w:b w:val="1"/>
          <w:sz w:val="40"/>
        </w:rPr>
      </w:pPr>
    </w:p>
    <w:p w14:paraId="1C000000">
      <w:pPr>
        <w:ind/>
        <w:jc w:val="center"/>
        <w:rPr>
          <w:b w:val="1"/>
          <w:sz w:val="40"/>
        </w:rPr>
      </w:pPr>
    </w:p>
    <w:p w14:paraId="1D000000">
      <w:pPr>
        <w:ind/>
        <w:jc w:val="center"/>
        <w:rPr>
          <w:b w:val="1"/>
          <w:sz w:val="40"/>
        </w:rPr>
      </w:pPr>
    </w:p>
    <w:p w14:paraId="1E000000">
      <w:pPr>
        <w:ind/>
        <w:jc w:val="center"/>
        <w:rPr>
          <w:b w:val="1"/>
          <w:sz w:val="40"/>
        </w:rPr>
      </w:pPr>
    </w:p>
    <w:p w14:paraId="1F000000">
      <w:pPr>
        <w:numPr>
          <w:ilvl w:val="0"/>
          <w:numId w:val="1"/>
        </w:numPr>
        <w:ind/>
        <w:jc w:val="center"/>
        <w:rPr>
          <w:sz w:val="40"/>
        </w:rPr>
      </w:pPr>
      <w:r>
        <w:rPr>
          <w:sz w:val="40"/>
        </w:rPr>
        <w:t>Общая характеристика образовательного учреждения</w:t>
      </w:r>
    </w:p>
    <w:p w14:paraId="20000000">
      <w:pPr>
        <w:ind w:firstLine="0" w:left="720"/>
        <w:rPr>
          <w:sz w:val="40"/>
        </w:rPr>
      </w:pPr>
    </w:p>
    <w:p w14:paraId="21000000">
      <w:pPr>
        <w:ind w:firstLine="0" w:left="720"/>
        <w:rPr>
          <w:sz w:val="40"/>
        </w:rPr>
      </w:pPr>
      <w:r>
        <w:rPr>
          <w:sz w:val="40"/>
        </w:rPr>
        <w:drawing>
          <wp:inline>
            <wp:extent cx="4974336" cy="2951734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2"/>
                    <a:srcRect b="0" l="0" r="0" t="0"/>
                    <a:stretch/>
                  </pic:blipFill>
                  <pic:spPr>
                    <a:xfrm flipH="false" flipV="false" rot="0">
                      <a:ext cx="4974336" cy="2951734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22000000">
      <w:pPr>
        <w:ind/>
        <w:jc w:val="both"/>
        <w:rPr>
          <w:sz w:val="28"/>
        </w:rPr>
      </w:pPr>
      <w:r>
        <w:rPr>
          <w:sz w:val="28"/>
        </w:rPr>
        <w:t>Тат.Шуранская средняя общеобразовательная школа получила статус основной средней школы в 1982 году. Первый выпуск учащихся состоялся в 1982 году.</w:t>
      </w:r>
    </w:p>
    <w:p w14:paraId="23000000">
      <w:pPr>
        <w:ind/>
        <w:jc w:val="both"/>
        <w:rPr>
          <w:sz w:val="28"/>
        </w:rPr>
      </w:pPr>
      <w:r>
        <w:rPr>
          <w:sz w:val="28"/>
        </w:rPr>
        <w:t>Некоторые учителя начали активное внедрение развивающего обучения, сист</w:t>
      </w:r>
      <w:r>
        <w:rPr>
          <w:sz w:val="28"/>
        </w:rPr>
        <w:t xml:space="preserve">емы </w:t>
      </w:r>
      <w:r>
        <w:rPr>
          <w:sz w:val="28"/>
        </w:rPr>
        <w:t xml:space="preserve"> технологии Рахимова, программы «Школа –</w:t>
      </w:r>
      <w:r>
        <w:rPr>
          <w:sz w:val="28"/>
        </w:rPr>
        <w:t xml:space="preserve"> 2</w:t>
      </w:r>
      <w:r>
        <w:rPr>
          <w:sz w:val="28"/>
        </w:rPr>
        <w:t>10</w:t>
      </w:r>
      <w:r>
        <w:rPr>
          <w:sz w:val="28"/>
        </w:rPr>
        <w:t>0</w:t>
      </w:r>
      <w:r>
        <w:rPr>
          <w:sz w:val="28"/>
        </w:rPr>
        <w:t>».</w:t>
      </w:r>
    </w:p>
    <w:p w14:paraId="24000000">
      <w:pPr>
        <w:rPr>
          <w:sz w:val="28"/>
        </w:rPr>
      </w:pPr>
      <w:r>
        <w:rPr>
          <w:sz w:val="28"/>
        </w:rPr>
        <w:t xml:space="preserve">      Перед коллективом педагогов возникают новые задачи:</w:t>
      </w:r>
    </w:p>
    <w:p w14:paraId="25000000">
      <w:pPr>
        <w:rPr>
          <w:sz w:val="28"/>
        </w:rPr>
      </w:pPr>
      <w:r>
        <w:rPr>
          <w:sz w:val="28"/>
        </w:rPr>
        <w:t>- создать условия для развития учащихся с учетом их индивидуальных особенностей;</w:t>
      </w:r>
    </w:p>
    <w:p w14:paraId="26000000">
      <w:pPr>
        <w:rPr>
          <w:sz w:val="28"/>
        </w:rPr>
      </w:pPr>
      <w:r>
        <w:rPr>
          <w:sz w:val="28"/>
        </w:rPr>
        <w:t>- обеспечить развитие учащихся за счет здоровьесберегающих технологий обучения и воспитания;</w:t>
      </w:r>
    </w:p>
    <w:p w14:paraId="27000000">
      <w:pPr>
        <w:rPr>
          <w:sz w:val="28"/>
        </w:rPr>
      </w:pPr>
      <w:r>
        <w:rPr>
          <w:sz w:val="28"/>
        </w:rPr>
        <w:t>- сформировать профессиональную среду, способствующую</w:t>
      </w:r>
      <w:r>
        <w:rPr>
          <w:sz w:val="28"/>
        </w:rPr>
        <w:t xml:space="preserve"> успешной работе педагогов;</w:t>
      </w:r>
    </w:p>
    <w:p w14:paraId="28000000">
      <w:pPr>
        <w:rPr>
          <w:sz w:val="28"/>
        </w:rPr>
      </w:pPr>
      <w:r>
        <w:rPr>
          <w:sz w:val="28"/>
        </w:rPr>
        <w:t xml:space="preserve">- обеспечить взаимодействие и гибкость перехода из начальной в среднюю,   и в старшую ступени обучения. </w:t>
      </w:r>
    </w:p>
    <w:p w14:paraId="29000000">
      <w:pPr>
        <w:ind/>
        <w:jc w:val="both"/>
        <w:rPr>
          <w:sz w:val="28"/>
        </w:rPr>
      </w:pPr>
      <w:r>
        <w:rPr>
          <w:sz w:val="28"/>
        </w:rPr>
        <w:t xml:space="preserve">    На 1 сентября </w:t>
      </w:r>
      <w:r>
        <w:rPr>
          <w:sz w:val="28"/>
        </w:rPr>
        <w:t>201</w:t>
      </w:r>
      <w:r>
        <w:rPr>
          <w:sz w:val="28"/>
        </w:rPr>
        <w:t>8 года в школе обучаются  26 учеников</w:t>
      </w:r>
      <w:r>
        <w:rPr>
          <w:sz w:val="28"/>
        </w:rPr>
        <w:t>. Это в основном, дети родители к</w:t>
      </w:r>
      <w:r>
        <w:rPr>
          <w:sz w:val="28"/>
        </w:rPr>
        <w:t xml:space="preserve">оторых работают в учреждениях, </w:t>
      </w:r>
      <w:r>
        <w:rPr>
          <w:sz w:val="28"/>
        </w:rPr>
        <w:t>дер. Шуран. Большинство семей имеют собственное жилье. В настоящее время в бю</w:t>
      </w:r>
      <w:r>
        <w:rPr>
          <w:sz w:val="28"/>
        </w:rPr>
        <w:t>джетных организациях работают 10 % родителей, 0</w:t>
      </w:r>
      <w:r>
        <w:rPr>
          <w:sz w:val="28"/>
        </w:rPr>
        <w:t xml:space="preserve"> %</w:t>
      </w:r>
      <w:r>
        <w:rPr>
          <w:sz w:val="28"/>
        </w:rPr>
        <w:t xml:space="preserve"> в коммерческих организациях, 0</w:t>
      </w:r>
      <w:r>
        <w:rPr>
          <w:sz w:val="28"/>
        </w:rPr>
        <w:t xml:space="preserve"> % родителей учащихся оба</w:t>
      </w:r>
      <w:r>
        <w:rPr>
          <w:sz w:val="28"/>
        </w:rPr>
        <w:t xml:space="preserve"> являются безработными, в </w:t>
      </w:r>
      <w:r>
        <w:rPr>
          <w:sz w:val="28"/>
        </w:rPr>
        <w:t>4</w:t>
      </w:r>
      <w:r>
        <w:rPr>
          <w:sz w:val="28"/>
        </w:rPr>
        <w:t xml:space="preserve">% семей </w:t>
      </w:r>
      <w:r>
        <w:rPr>
          <w:sz w:val="28"/>
        </w:rPr>
        <w:t>- один родитель безработный, 3% родители - пенсионер–, 1</w:t>
      </w:r>
      <w:r>
        <w:rPr>
          <w:sz w:val="28"/>
        </w:rPr>
        <w:t xml:space="preserve">% родителей </w:t>
      </w:r>
      <w:r>
        <w:rPr>
          <w:sz w:val="28"/>
        </w:rPr>
        <w:t>–</w:t>
      </w:r>
      <w:r>
        <w:rPr>
          <w:sz w:val="28"/>
        </w:rPr>
        <w:t xml:space="preserve"> инвалиды</w:t>
      </w:r>
      <w:r>
        <w:rPr>
          <w:sz w:val="28"/>
        </w:rPr>
        <w:t xml:space="preserve">. В неполных семьях </w:t>
      </w:r>
      <w:r>
        <w:rPr>
          <w:sz w:val="28"/>
        </w:rPr>
        <w:t>воспитываются 5 учащихся, 1</w:t>
      </w:r>
      <w:r>
        <w:rPr>
          <w:sz w:val="28"/>
        </w:rPr>
        <w:t xml:space="preserve"> у</w:t>
      </w:r>
      <w:r>
        <w:rPr>
          <w:sz w:val="28"/>
        </w:rPr>
        <w:t>чащихся находятся под опекой,</w:t>
      </w:r>
      <w:r>
        <w:rPr>
          <w:sz w:val="28"/>
        </w:rPr>
        <w:t xml:space="preserve"> учеников воспитываются в многодетных семьях.</w:t>
      </w:r>
    </w:p>
    <w:p w14:paraId="2A000000">
      <w:pPr>
        <w:rPr>
          <w:sz w:val="28"/>
        </w:rPr>
      </w:pPr>
      <w:r>
        <w:rPr>
          <w:sz w:val="28"/>
        </w:rPr>
        <w:t xml:space="preserve">                          В настоящее время в школе действует разноуровневая система обучения:</w:t>
      </w:r>
    </w:p>
    <w:p w14:paraId="2B000000">
      <w:pPr>
        <w:rPr>
          <w:b w:val="1"/>
          <w:sz w:val="28"/>
        </w:rPr>
      </w:pPr>
      <w:r>
        <w:rPr>
          <w:b w:val="1"/>
          <w:sz w:val="28"/>
        </w:rPr>
        <w:t xml:space="preserve">                          1 </w:t>
      </w:r>
      <w:r>
        <w:rPr>
          <w:b w:val="1"/>
          <w:sz w:val="28"/>
        </w:rPr>
        <w:t>уровень</w:t>
      </w:r>
    </w:p>
    <w:p w14:paraId="2C000000">
      <w:pPr>
        <w:rPr>
          <w:sz w:val="28"/>
        </w:rPr>
      </w:pPr>
      <w:r>
        <w:t xml:space="preserve">        </w:t>
      </w:r>
      <w:r>
        <w:t xml:space="preserve">                  </w:t>
      </w:r>
      <w:r>
        <w:rPr>
          <w:sz w:val="28"/>
        </w:rPr>
        <w:t>- традиционная система;</w:t>
      </w:r>
    </w:p>
    <w:p w14:paraId="2D000000">
      <w:pPr>
        <w:rPr>
          <w:sz w:val="28"/>
        </w:rPr>
      </w:pPr>
      <w:r>
        <w:rPr>
          <w:sz w:val="28"/>
        </w:rPr>
        <w:t xml:space="preserve">                          - обновленная традиционная система с элементами системы Занкова, </w:t>
      </w:r>
    </w:p>
    <w:p w14:paraId="2E000000">
      <w:pPr>
        <w:rPr>
          <w:b w:val="1"/>
          <w:sz w:val="28"/>
        </w:rPr>
      </w:pPr>
      <w:r>
        <w:rPr>
          <w:sz w:val="28"/>
        </w:rPr>
        <w:t xml:space="preserve">                          </w:t>
      </w:r>
      <w:r>
        <w:rPr>
          <w:b w:val="1"/>
          <w:sz w:val="28"/>
        </w:rPr>
        <w:t>2 ступень</w:t>
      </w:r>
    </w:p>
    <w:p w14:paraId="2F000000">
      <w:pPr>
        <w:rPr>
          <w:sz w:val="28"/>
        </w:rPr>
      </w:pPr>
      <w:r>
        <w:rPr>
          <w:sz w:val="28"/>
        </w:rPr>
        <w:t xml:space="preserve">                          - традиционное обучение с прим</w:t>
      </w:r>
      <w:r>
        <w:rPr>
          <w:sz w:val="28"/>
        </w:rPr>
        <w:t>енением компьютерных технологий.</w:t>
      </w:r>
    </w:p>
    <w:p w14:paraId="30000000">
      <w:pPr>
        <w:rPr>
          <w:sz w:val="28"/>
        </w:rPr>
      </w:pPr>
      <w:r>
        <w:rPr>
          <w:sz w:val="28"/>
        </w:rPr>
        <w:t xml:space="preserve">                          </w:t>
      </w:r>
    </w:p>
    <w:p w14:paraId="31000000">
      <w:pPr>
        <w:ind/>
        <w:jc w:val="both"/>
        <w:rPr>
          <w:sz w:val="28"/>
        </w:rPr>
      </w:pPr>
      <w:r>
        <w:rPr>
          <w:sz w:val="28"/>
        </w:rPr>
        <w:t>Обучение учащихся осуществляет работоспособный учительский коллектив с достаточным творческим потенциалом, со сложившимися традициями и ориентацией на инновационную деятельность. Для педагогов, прошедших подготовку в области современных педагоги</w:t>
      </w:r>
      <w:r>
        <w:rPr>
          <w:sz w:val="28"/>
        </w:rPr>
        <w:t>ческих технологий составляет 30</w:t>
      </w:r>
      <w:r>
        <w:rPr>
          <w:sz w:val="28"/>
        </w:rPr>
        <w:t>%; владеют навыками рабо</w:t>
      </w:r>
      <w:r>
        <w:rPr>
          <w:sz w:val="28"/>
        </w:rPr>
        <w:t>ты на персональном компьютере 100</w:t>
      </w:r>
      <w:r>
        <w:rPr>
          <w:sz w:val="28"/>
        </w:rPr>
        <w:t>% учителей.</w:t>
      </w:r>
    </w:p>
    <w:p w14:paraId="32000000">
      <w:pPr>
        <w:ind/>
        <w:jc w:val="both"/>
        <w:rPr>
          <w:sz w:val="28"/>
        </w:rPr>
      </w:pPr>
      <w:r>
        <w:rPr>
          <w:sz w:val="28"/>
        </w:rPr>
        <w:t xml:space="preserve">                        В школе используется:</w:t>
      </w:r>
    </w:p>
    <w:p w14:paraId="33000000">
      <w:pPr>
        <w:ind/>
        <w:jc w:val="both"/>
        <w:rPr>
          <w:sz w:val="28"/>
        </w:rPr>
      </w:pPr>
      <w:r>
        <w:rPr>
          <w:sz w:val="28"/>
        </w:rPr>
        <w:t xml:space="preserve">                         - программа предшкольного  образования «Малышкина школа»;</w:t>
      </w:r>
    </w:p>
    <w:p w14:paraId="34000000">
      <w:pPr>
        <w:ind/>
        <w:jc w:val="both"/>
        <w:rPr>
          <w:sz w:val="28"/>
        </w:rPr>
      </w:pPr>
      <w:r>
        <w:rPr>
          <w:sz w:val="28"/>
        </w:rPr>
        <w:t xml:space="preserve">                         - традиционная программа по предметам</w:t>
      </w:r>
    </w:p>
    <w:p w14:paraId="35000000">
      <w:pPr>
        <w:ind/>
        <w:jc w:val="both"/>
        <w:rPr>
          <w:sz w:val="28"/>
        </w:rPr>
      </w:pPr>
      <w:r>
        <w:rPr>
          <w:sz w:val="28"/>
        </w:rPr>
        <w:t xml:space="preserve">                         - програм</w:t>
      </w:r>
      <w:r>
        <w:rPr>
          <w:sz w:val="28"/>
        </w:rPr>
        <w:t>ма предпрофильной подготовки в 9 классе по праву</w:t>
      </w:r>
    </w:p>
    <w:p w14:paraId="36000000">
      <w:pPr>
        <w:ind/>
        <w:jc w:val="both"/>
        <w:rPr>
          <w:sz w:val="28"/>
        </w:rPr>
      </w:pPr>
      <w:r>
        <w:rPr>
          <w:sz w:val="28"/>
        </w:rPr>
        <w:t xml:space="preserve">                         - программа профильной подготовки по истории в 10 классе, по русскому языку и литературе,</w:t>
      </w:r>
      <w:r>
        <w:rPr>
          <w:sz w:val="28"/>
        </w:rPr>
        <w:t xml:space="preserve"> истории</w:t>
      </w:r>
      <w:r>
        <w:rPr>
          <w:sz w:val="28"/>
        </w:rPr>
        <w:t xml:space="preserve"> по основам госправа;</w:t>
      </w:r>
    </w:p>
    <w:p w14:paraId="37000000">
      <w:pPr>
        <w:tabs>
          <w:tab w:leader="none" w:pos="3320" w:val="left"/>
        </w:tabs>
        <w:ind/>
        <w:jc w:val="both"/>
        <w:rPr>
          <w:sz w:val="28"/>
        </w:rPr>
      </w:pPr>
      <w:r>
        <w:rPr>
          <w:sz w:val="28"/>
        </w:rPr>
        <w:tab/>
      </w:r>
    </w:p>
    <w:p w14:paraId="38000000">
      <w:pPr>
        <w:ind/>
        <w:jc w:val="both"/>
        <w:rPr>
          <w:sz w:val="28"/>
        </w:rPr>
      </w:pPr>
      <w:r>
        <w:rPr>
          <w:sz w:val="28"/>
        </w:rPr>
        <w:t>Методическая служба школы создана для реализации потенциала учащихся и педагогического коллектива в полном соответствии со специальными и личностными запросами.</w:t>
      </w:r>
    </w:p>
    <w:p w14:paraId="39000000">
      <w:pPr>
        <w:ind/>
        <w:jc w:val="both"/>
        <w:rPr>
          <w:sz w:val="28"/>
        </w:rPr>
      </w:pPr>
    </w:p>
    <w:p w14:paraId="3A000000">
      <w:pPr>
        <w:ind/>
        <w:jc w:val="both"/>
        <w:rPr>
          <w:sz w:val="28"/>
        </w:rPr>
      </w:pPr>
    </w:p>
    <w:p w14:paraId="3B000000">
      <w:pPr>
        <w:ind/>
        <w:jc w:val="both"/>
        <w:rPr>
          <w:sz w:val="28"/>
        </w:rPr>
      </w:pPr>
      <w:r>
        <w:rPr>
          <w:sz w:val="28"/>
        </w:rPr>
        <w:t xml:space="preserve">   </w:t>
      </w:r>
      <w:r>
        <w:rPr>
          <w:sz w:val="28"/>
        </w:rPr>
        <w:t>В 2022</w:t>
      </w:r>
      <w:r>
        <w:rPr>
          <w:sz w:val="28"/>
        </w:rPr>
        <w:t xml:space="preserve"> учебном году коллектив школы продолжил работу по совершенствованию учебно-воспитательного процесса, определенное внимание уделялось совершенствованию работы со способными учащимися, реализации индивидуальных творческих запросов, укрепление физического, психического здоровья учащихся, формирование сознательного отношения к с</w:t>
      </w:r>
      <w:r>
        <w:rPr>
          <w:sz w:val="28"/>
        </w:rPr>
        <w:t>воему здоровью, ЗОЖ</w:t>
      </w:r>
      <w:r>
        <w:rPr>
          <w:sz w:val="28"/>
        </w:rPr>
        <w:t>, продолжая воспитание  нравственности на основе</w:t>
      </w:r>
      <w:r>
        <w:rPr>
          <w:sz w:val="28"/>
        </w:rPr>
        <w:t xml:space="preserve"> общечеловеческих ценностей и правосознания.</w:t>
      </w:r>
    </w:p>
    <w:p w14:paraId="3C000000">
      <w:pPr>
        <w:ind/>
        <w:jc w:val="both"/>
        <w:rPr>
          <w:sz w:val="28"/>
        </w:rPr>
      </w:pPr>
      <w:r>
        <w:rPr>
          <w:sz w:val="28"/>
        </w:rPr>
        <w:t xml:space="preserve">   Педколлектив Тат.Шуранской О</w:t>
      </w:r>
      <w:r>
        <w:rPr>
          <w:sz w:val="28"/>
        </w:rPr>
        <w:t>ОШ сильный. В его составе в</w:t>
      </w:r>
      <w:r>
        <w:rPr>
          <w:sz w:val="28"/>
        </w:rPr>
        <w:t xml:space="preserve"> </w:t>
      </w:r>
      <w:r>
        <w:rPr>
          <w:sz w:val="28"/>
        </w:rPr>
        <w:t>2022</w:t>
      </w:r>
      <w:r>
        <w:rPr>
          <w:sz w:val="28"/>
        </w:rPr>
        <w:t xml:space="preserve"> учебном году работают</w:t>
      </w:r>
      <w:r>
        <w:rPr>
          <w:sz w:val="28"/>
        </w:rPr>
        <w:t xml:space="preserve"> 1</w:t>
      </w:r>
      <w:r>
        <w:rPr>
          <w:sz w:val="28"/>
        </w:rPr>
        <w:t>4</w:t>
      </w:r>
      <w:r>
        <w:rPr>
          <w:sz w:val="28"/>
        </w:rPr>
        <w:t xml:space="preserve"> педагог</w:t>
      </w:r>
      <w:r>
        <w:rPr>
          <w:sz w:val="28"/>
        </w:rPr>
        <w:t>ов</w:t>
      </w:r>
      <w:r>
        <w:rPr>
          <w:sz w:val="28"/>
        </w:rPr>
        <w:t>. Из них 7</w:t>
      </w:r>
      <w:r>
        <w:rPr>
          <w:sz w:val="28"/>
        </w:rPr>
        <w:t xml:space="preserve"> с высшим образовани</w:t>
      </w:r>
      <w:r>
        <w:rPr>
          <w:sz w:val="28"/>
        </w:rPr>
        <w:t>ем - 46%, 7 учителей более 20 лет педагогическим стажем – 46,6</w:t>
      </w:r>
      <w:r>
        <w:rPr>
          <w:sz w:val="28"/>
        </w:rPr>
        <w:t>%, более 10</w:t>
      </w:r>
      <w:r>
        <w:rPr>
          <w:sz w:val="28"/>
        </w:rPr>
        <w:t xml:space="preserve"> лет  4 учителя 26</w:t>
      </w:r>
      <w:r>
        <w:rPr>
          <w:sz w:val="28"/>
        </w:rPr>
        <w:t xml:space="preserve"> %,</w:t>
      </w:r>
      <w:r>
        <w:rPr>
          <w:sz w:val="28"/>
        </w:rPr>
        <w:t xml:space="preserve"> 5 учителей</w:t>
      </w:r>
      <w:r>
        <w:rPr>
          <w:sz w:val="28"/>
        </w:rPr>
        <w:t xml:space="preserve"> продолжают свое образование в высших</w:t>
      </w:r>
      <w:r>
        <w:rPr>
          <w:sz w:val="28"/>
        </w:rPr>
        <w:t xml:space="preserve"> учебных заведениях.  2</w:t>
      </w:r>
      <w:r>
        <w:rPr>
          <w:sz w:val="28"/>
        </w:rPr>
        <w:t xml:space="preserve"> педагога имеют </w:t>
      </w:r>
      <w:r>
        <w:rPr>
          <w:sz w:val="28"/>
        </w:rPr>
        <w:t>I</w:t>
      </w:r>
      <w:r>
        <w:rPr>
          <w:sz w:val="28"/>
        </w:rPr>
        <w:t xml:space="preserve"> квалификационную категорию, 4учителя  </w:t>
      </w:r>
      <w:r>
        <w:rPr>
          <w:sz w:val="28"/>
        </w:rPr>
        <w:t xml:space="preserve"> </w:t>
      </w:r>
      <w:r>
        <w:rPr>
          <w:sz w:val="28"/>
        </w:rPr>
        <w:t>II</w:t>
      </w:r>
      <w:r>
        <w:rPr>
          <w:sz w:val="28"/>
        </w:rPr>
        <w:t xml:space="preserve"> квалификационн</w:t>
      </w:r>
      <w:r>
        <w:rPr>
          <w:sz w:val="28"/>
        </w:rPr>
        <w:t>ую категорию,  2</w:t>
      </w:r>
      <w:r>
        <w:rPr>
          <w:sz w:val="28"/>
        </w:rPr>
        <w:t xml:space="preserve"> «Отличника образования».</w:t>
      </w:r>
    </w:p>
    <w:p w14:paraId="3D000000">
      <w:pPr>
        <w:ind/>
        <w:jc w:val="both"/>
        <w:rPr>
          <w:sz w:val="28"/>
        </w:rPr>
      </w:pPr>
      <w:r>
        <w:rPr>
          <w:sz w:val="28"/>
        </w:rPr>
        <w:drawing>
          <wp:inline>
            <wp:extent cx="5021580" cy="2861945"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3"/>
                    <a:srcRect b="0" l="0" r="0" t="0"/>
                    <a:stretch/>
                  </pic:blipFill>
                  <pic:spPr>
                    <a:xfrm flipH="false" flipV="false" rot="0">
                      <a:ext cx="5021580" cy="2861945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3E000000">
      <w:pPr>
        <w:ind/>
        <w:jc w:val="both"/>
        <w:rPr>
          <w:sz w:val="28"/>
        </w:rPr>
      </w:pPr>
      <w:r>
        <w:rPr>
          <w:sz w:val="28"/>
        </w:rPr>
        <w:t xml:space="preserve">  Основной целью педагогического коллектива в ходе организации работы с одаренными детьми – это создание условий для выявления, поддержки и развития одаренных детей в условиях школы.</w:t>
      </w:r>
    </w:p>
    <w:p w14:paraId="3F000000">
      <w:pPr>
        <w:ind/>
        <w:jc w:val="both"/>
        <w:rPr>
          <w:sz w:val="28"/>
        </w:rPr>
      </w:pPr>
      <w:r>
        <w:rPr>
          <w:sz w:val="28"/>
        </w:rPr>
        <w:t xml:space="preserve">  В 2021</w:t>
      </w:r>
      <w:r>
        <w:rPr>
          <w:sz w:val="28"/>
        </w:rPr>
        <w:t>-2022 учебном</w:t>
      </w:r>
      <w:r>
        <w:rPr>
          <w:sz w:val="28"/>
        </w:rPr>
        <w:t xml:space="preserve"> году была поставлена</w:t>
      </w:r>
      <w:r>
        <w:rPr>
          <w:sz w:val="28"/>
        </w:rPr>
        <w:t xml:space="preserve"> задача – определить возможные направления работы с одаренными учащимися школы с учетом имеющихся условий. Традиционными были следующие направления:</w:t>
      </w:r>
    </w:p>
    <w:p w14:paraId="40000000">
      <w:pPr>
        <w:ind/>
        <w:jc w:val="both"/>
        <w:rPr>
          <w:sz w:val="28"/>
        </w:rPr>
      </w:pPr>
      <w:r>
        <w:rPr>
          <w:sz w:val="28"/>
        </w:rPr>
        <w:t xml:space="preserve"> - участие в предметных олимпиадах (школьные, предметные). </w:t>
      </w:r>
    </w:p>
    <w:p w14:paraId="41000000">
      <w:pPr>
        <w:ind/>
        <w:jc w:val="both"/>
        <w:rPr>
          <w:sz w:val="28"/>
        </w:rPr>
      </w:pPr>
      <w:r>
        <w:rPr>
          <w:sz w:val="28"/>
        </w:rPr>
        <w:t xml:space="preserve">- участие в тематических конкурсах, посвященных </w:t>
      </w:r>
      <w:r>
        <w:rPr>
          <w:sz w:val="28"/>
        </w:rPr>
        <w:t>знаменательным датам.</w:t>
      </w:r>
    </w:p>
    <w:p w14:paraId="42000000">
      <w:pPr>
        <w:ind/>
        <w:jc w:val="both"/>
        <w:rPr>
          <w:sz w:val="28"/>
        </w:rPr>
      </w:pPr>
      <w:r>
        <w:rPr>
          <w:sz w:val="28"/>
        </w:rPr>
        <w:t xml:space="preserve">- участие в </w:t>
      </w:r>
      <w:r>
        <w:rPr>
          <w:sz w:val="28"/>
        </w:rPr>
        <w:t>творческих конкурсах .</w:t>
      </w:r>
    </w:p>
    <w:p w14:paraId="43000000">
      <w:pPr>
        <w:ind/>
        <w:jc w:val="center"/>
        <w:rPr>
          <w:b w:val="1"/>
          <w:sz w:val="28"/>
        </w:rPr>
      </w:pPr>
    </w:p>
    <w:p w14:paraId="44000000">
      <w:pPr>
        <w:ind/>
        <w:jc w:val="center"/>
        <w:rPr>
          <w:b w:val="1"/>
          <w:sz w:val="40"/>
        </w:rPr>
      </w:pPr>
      <w:r>
        <w:rPr>
          <w:b w:val="1"/>
          <w:sz w:val="40"/>
        </w:rPr>
        <w:t xml:space="preserve">2. </w:t>
      </w:r>
      <w:r>
        <w:rPr>
          <w:b w:val="1"/>
          <w:sz w:val="40"/>
        </w:rPr>
        <w:t>Показателями успешности работы школы являются:</w:t>
      </w:r>
    </w:p>
    <w:p w14:paraId="45000000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Выполнение Закона «Об образовании».</w:t>
      </w:r>
    </w:p>
    <w:p w14:paraId="46000000">
      <w:pPr>
        <w:numPr>
          <w:ilvl w:val="0"/>
          <w:numId w:val="2"/>
        </w:numPr>
        <w:rPr>
          <w:sz w:val="28"/>
        </w:rPr>
      </w:pPr>
      <w:r>
        <w:rPr>
          <w:sz w:val="28"/>
        </w:rPr>
        <w:t>Рост успеваемости и качества знаний учащихся.</w:t>
      </w:r>
    </w:p>
    <w:p w14:paraId="47000000">
      <w:pPr>
        <w:ind w:firstLine="0" w:left="720"/>
        <w:rPr>
          <w:sz w:val="28"/>
        </w:rPr>
      </w:pPr>
      <w:r>
        <w:rPr>
          <w:sz w:val="28"/>
        </w:rPr>
        <w:t>В 2018-2019 уч. году качество знаний было – 60%, в 2019-2020  - 60%, в 2020-2021  - 62%, в 2021-2022 – 52%</w:t>
      </w:r>
    </w:p>
    <w:p w14:paraId="48000000">
      <w:pPr>
        <w:ind w:firstLine="0" w:left="720"/>
        <w:rPr>
          <w:sz w:val="28"/>
        </w:rPr>
      </w:pPr>
    </w:p>
    <w:p w14:paraId="49000000">
      <w:pPr>
        <w:ind w:firstLine="0" w:left="720"/>
        <w:rPr>
          <w:sz w:val="28"/>
        </w:rPr>
      </w:pPr>
      <w:r>
        <w:drawing>
          <wp:inline>
            <wp:extent cx="5578475" cy="3445509"/>
            <wp:docPr hidden="false" id="6" name="Picture 6"/>
            <a:graphic>
              <a:graphicData uri="http://schemas.openxmlformats.org/drawingml/2006/picture">
                <pic:pic>
                  <pic:nvPicPr>
                    <pic:cNvPr hidden="false" id="5" name="Picture 5"/>
                    <pic:cNvPicPr preferRelativeResize="true"/>
                  </pic:nvPicPr>
                  <pic:blipFill>
                    <a:blip r:embed="rId4"/>
                    <a:srcRect b="0" l="0" r="0" t="0"/>
                    <a:stretch/>
                  </pic:blipFill>
                  <pic:spPr>
                    <a:xfrm flipH="false" flipV="false" rot="0">
                      <a:ext cx="5578475" cy="3445509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sz w:val="28"/>
        </w:rPr>
        <w:t>3. Успешное поступление выпускников школы в ВУЗы.</w:t>
      </w:r>
    </w:p>
    <w:p w14:paraId="4A000000">
      <w:pPr>
        <w:ind w:firstLine="0" w:left="720"/>
        <w:rPr>
          <w:sz w:val="28"/>
        </w:rPr>
      </w:pPr>
      <w:r>
        <w:rPr>
          <w:sz w:val="28"/>
        </w:rPr>
        <w:t>В 2006-07 уч. году в ВУЗы поступили 50% учащихся</w:t>
      </w:r>
    </w:p>
    <w:p w14:paraId="4B000000">
      <w:pPr>
        <w:ind w:firstLine="0" w:left="720"/>
        <w:rPr>
          <w:sz w:val="28"/>
        </w:rPr>
      </w:pPr>
      <w:r>
        <w:rPr>
          <w:sz w:val="28"/>
        </w:rPr>
        <w:t>В 2007-08 уч. году – 83% учащихся</w:t>
      </w:r>
    </w:p>
    <w:p w14:paraId="4C000000">
      <w:pPr>
        <w:ind w:firstLine="0" w:left="720"/>
        <w:rPr>
          <w:sz w:val="28"/>
        </w:rPr>
      </w:pPr>
      <w:r>
        <w:rPr>
          <w:sz w:val="28"/>
        </w:rPr>
        <w:t>В 2009-10 уч. году – 78%</w:t>
      </w:r>
    </w:p>
    <w:p w14:paraId="4D000000">
      <w:pPr>
        <w:ind w:firstLine="0" w:left="720"/>
        <w:rPr>
          <w:sz w:val="28"/>
        </w:rPr>
      </w:pPr>
    </w:p>
    <w:p w14:paraId="4E000000">
      <w:pPr>
        <w:ind w:firstLine="0" w:left="720"/>
        <w:rPr>
          <w:sz w:val="28"/>
        </w:rPr>
      </w:pPr>
      <w:r>
        <w:rPr>
          <w:sz w:val="28"/>
        </w:rPr>
        <w:drawing>
          <wp:inline>
            <wp:extent cx="5224780" cy="2747645"/>
            <wp:docPr hidden="false" id="8" name="Picture 8"/>
            <a:graphic>
              <a:graphicData uri="http://schemas.openxmlformats.org/drawingml/2006/picture">
                <pic:pic>
                  <pic:nvPicPr>
                    <pic:cNvPr hidden="false" id="7" name="Picture 7"/>
                    <pic:cNvPicPr preferRelativeResize="true"/>
                  </pic:nvPicPr>
                  <pic:blipFill>
                    <a:blip r:embed="rId5"/>
                    <a:srcRect b="0" l="0" r="0" t="0"/>
                    <a:stretch/>
                  </pic:blipFill>
                  <pic:spPr>
                    <a:xfrm flipH="false" flipV="false" rot="0">
                      <a:ext cx="5224780" cy="2747645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4F000000">
      <w:pPr>
        <w:ind w:firstLine="0" w:left="720"/>
        <w:rPr>
          <w:sz w:val="28"/>
        </w:rPr>
      </w:pPr>
    </w:p>
    <w:p w14:paraId="50000000">
      <w:pPr>
        <w:ind w:firstLine="0" w:left="720"/>
        <w:rPr>
          <w:sz w:val="28"/>
        </w:rPr>
      </w:pPr>
    </w:p>
    <w:p w14:paraId="51000000">
      <w:pPr>
        <w:rPr>
          <w:sz w:val="28"/>
        </w:rPr>
      </w:pPr>
      <w:r>
        <w:rPr>
          <w:i w:val="1"/>
        </w:rPr>
        <w:drawing>
          <wp:inline>
            <wp:extent cx="6159373" cy="3431794"/>
            <wp:docPr hidden="false" id="10" name="Picture 10"/>
            <a:graphic>
              <a:graphicData uri="http://schemas.openxmlformats.org/drawingml/2006/picture">
                <pic:pic>
                  <pic:nvPicPr>
                    <pic:cNvPr hidden="false" id="9" name="Picture 9"/>
                    <pic:cNvPicPr preferRelativeResize="true"/>
                  </pic:nvPicPr>
                  <pic:blipFill>
                    <a:blip r:embed="rId6"/>
                    <a:srcRect b="0" l="0" r="0" t="0"/>
                    <a:stretch/>
                  </pic:blipFill>
                  <pic:spPr>
                    <a:xfrm flipH="false" flipV="false" rot="0">
                      <a:ext cx="6159373" cy="3431794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sz w:val="28"/>
        </w:rPr>
        <w:t>В 2010-2011 учебном году коллектив школы продолжил работу по усовершенствованию учебно-воспитательного процесса, определенное внимание уделялось усовершенствованию работы со способными учащимися, реализ</w:t>
      </w:r>
      <w:r>
        <w:rPr>
          <w:sz w:val="28"/>
        </w:rPr>
        <w:t xml:space="preserve">ация индивидуальных запросов, укрепление физического и психического здоровья учащихся, формирование  сознательного отношения к своему здоровью, здоровому образу жизни. </w:t>
      </w:r>
    </w:p>
    <w:p w14:paraId="52000000"/>
    <w:p w14:paraId="53000000">
      <w:pPr>
        <w:rPr>
          <w:sz w:val="28"/>
        </w:rPr>
      </w:pPr>
      <w:r>
        <w:rPr>
          <w:sz w:val="28"/>
        </w:rPr>
        <w:t>В нашей школе работает 4 методических объединения. В ШМО учителей естественных наук входят учителя истории, географии, биологии, обществознания. Руководителем является учитель 1 квалификационной категории Ахметов З.Г. В этом объединении 5 учителей: 3 с высшим  образованием, 1 со среднеспец., 1 со средним.</w:t>
      </w:r>
    </w:p>
    <w:p w14:paraId="54000000">
      <w:pPr>
        <w:rPr>
          <w:sz w:val="28"/>
        </w:rPr>
      </w:pPr>
      <w:r>
        <w:rPr>
          <w:sz w:val="28"/>
        </w:rPr>
        <w:t>ШМО филологов руководит Марданова Г.М. Это учителя русского языка и литературы, английского языка, татарского языка и литературы.</w:t>
      </w:r>
    </w:p>
    <w:p w14:paraId="55000000">
      <w:pPr>
        <w:rPr>
          <w:sz w:val="28"/>
        </w:rPr>
      </w:pPr>
      <w:r>
        <w:rPr>
          <w:sz w:val="28"/>
        </w:rPr>
        <w:t>Учителя математики, физики, информатики объединились в ШМО точных наук. Руководит этим объединением учитель математики Набиуллина А.М.</w:t>
      </w:r>
    </w:p>
    <w:p w14:paraId="56000000">
      <w:pPr>
        <w:rPr>
          <w:sz w:val="28"/>
        </w:rPr>
      </w:pPr>
      <w:r>
        <w:rPr>
          <w:sz w:val="28"/>
        </w:rPr>
        <w:t>ШМО начальных классов в Тат.Шуранской СОШ включает в себя 4 учителя. Руководит этим объединением Петрова Г.К. – учитель 2 категории.</w:t>
      </w:r>
    </w:p>
    <w:p w14:paraId="57000000">
      <w:pPr>
        <w:rPr>
          <w:sz w:val="28"/>
        </w:rPr>
      </w:pPr>
    </w:p>
    <w:p w14:paraId="58000000">
      <w:pPr>
        <w:ind/>
        <w:jc w:val="center"/>
        <w:rPr>
          <w:b w:val="1"/>
          <w:sz w:val="40"/>
        </w:rPr>
      </w:pPr>
      <w:r>
        <w:rPr>
          <w:b w:val="1"/>
          <w:sz w:val="40"/>
        </w:rPr>
        <w:t>Ресурсное обеспечение школы:</w:t>
      </w:r>
    </w:p>
    <w:p w14:paraId="59000000">
      <w:pPr>
        <w:rPr>
          <w:b w:val="1"/>
        </w:rPr>
      </w:pPr>
    </w:p>
    <w:p w14:paraId="5A000000">
      <w:pPr>
        <w:rPr>
          <w:b w:val="1"/>
        </w:rPr>
      </w:pPr>
    </w:p>
    <w:p w14:paraId="5B000000">
      <w:pPr>
        <w:rPr>
          <w:sz w:val="28"/>
        </w:rPr>
      </w:pPr>
      <w:r>
        <w:rPr>
          <w:sz w:val="28"/>
        </w:rPr>
        <w:t xml:space="preserve">Каждый год в школе проводится косметический ремонт. Для организации учебно-воспитательного процесса имеются 11 классных комнат, библиотека с книжным фондом 7628 книг (1,201 учебников). Столовая на 60 посадочных мест, учебно-опытный участок и хозяйственный участок площадью </w:t>
      </w:r>
      <w:r>
        <w:rPr>
          <w:sz w:val="28"/>
        </w:rPr>
        <w:t>2 га</w:t>
      </w:r>
      <w:r>
        <w:rPr>
          <w:sz w:val="28"/>
        </w:rPr>
        <w:t xml:space="preserve">. Есть спортивный зал площадью 162 кв.м. кабинет обслуживающего труда, 1 кабинет информатики. </w:t>
      </w:r>
    </w:p>
    <w:p w14:paraId="5C000000">
      <w:pPr>
        <w:ind/>
        <w:jc w:val="center"/>
        <w:rPr>
          <w:sz w:val="40"/>
        </w:rPr>
      </w:pPr>
    </w:p>
    <w:p w14:paraId="5D000000">
      <w:pPr>
        <w:ind/>
        <w:jc w:val="center"/>
        <w:rPr>
          <w:sz w:val="40"/>
        </w:rPr>
      </w:pPr>
      <w:r>
        <w:rPr>
          <w:sz w:val="40"/>
        </w:rPr>
        <w:t>Столовая</w:t>
      </w:r>
    </w:p>
    <w:p w14:paraId="5E000000">
      <w:pPr>
        <w:ind/>
        <w:jc w:val="center"/>
        <w:rPr>
          <w:sz w:val="28"/>
        </w:rPr>
      </w:pPr>
      <w:r>
        <w:rPr>
          <w:sz w:val="28"/>
        </w:rPr>
        <w:drawing>
          <wp:inline>
            <wp:extent cx="5296154" cy="3061462"/>
            <wp:docPr hidden="false" id="12" name="Picture 12"/>
            <a:graphic>
              <a:graphicData uri="http://schemas.openxmlformats.org/drawingml/2006/picture">
                <pic:pic>
                  <pic:nvPicPr>
                    <pic:cNvPr hidden="false" id="11" name="Picture 11"/>
                    <pic:cNvPicPr preferRelativeResize="true"/>
                  </pic:nvPicPr>
                  <pic:blipFill>
                    <a:blip r:embed="rId7"/>
                    <a:srcRect b="0" l="0" r="0" t="0"/>
                    <a:stretch/>
                  </pic:blipFill>
                  <pic:spPr>
                    <a:xfrm flipH="false" flipV="false" rot="0">
                      <a:ext cx="5296154" cy="3061462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5F000000">
      <w:pPr>
        <w:ind/>
        <w:jc w:val="center"/>
        <w:rPr>
          <w:sz w:val="28"/>
        </w:rPr>
      </w:pPr>
    </w:p>
    <w:p w14:paraId="60000000">
      <w:pPr>
        <w:ind/>
        <w:jc w:val="center"/>
        <w:rPr>
          <w:sz w:val="28"/>
        </w:rPr>
      </w:pPr>
    </w:p>
    <w:p w14:paraId="61000000">
      <w:pPr>
        <w:ind/>
        <w:jc w:val="center"/>
        <w:rPr>
          <w:sz w:val="28"/>
        </w:rPr>
      </w:pPr>
    </w:p>
    <w:p w14:paraId="62000000">
      <w:pPr>
        <w:ind/>
        <w:jc w:val="center"/>
        <w:rPr>
          <w:sz w:val="28"/>
        </w:rPr>
      </w:pPr>
    </w:p>
    <w:p w14:paraId="63000000">
      <w:pPr>
        <w:ind/>
        <w:jc w:val="center"/>
        <w:rPr>
          <w:sz w:val="28"/>
        </w:rPr>
      </w:pPr>
    </w:p>
    <w:p w14:paraId="64000000">
      <w:pPr>
        <w:ind/>
        <w:jc w:val="center"/>
        <w:rPr>
          <w:sz w:val="28"/>
        </w:rPr>
      </w:pPr>
    </w:p>
    <w:p w14:paraId="65000000">
      <w:pPr>
        <w:ind/>
        <w:jc w:val="center"/>
        <w:rPr>
          <w:sz w:val="28"/>
        </w:rPr>
      </w:pPr>
    </w:p>
    <w:p w14:paraId="66000000">
      <w:pPr>
        <w:ind/>
        <w:jc w:val="center"/>
        <w:rPr>
          <w:sz w:val="28"/>
        </w:rPr>
      </w:pPr>
    </w:p>
    <w:p w14:paraId="67000000">
      <w:pPr>
        <w:ind/>
        <w:jc w:val="center"/>
        <w:rPr>
          <w:sz w:val="40"/>
        </w:rPr>
      </w:pPr>
      <w:r>
        <w:rPr>
          <w:sz w:val="40"/>
        </w:rPr>
        <w:t>Спортзал</w:t>
      </w:r>
    </w:p>
    <w:p w14:paraId="68000000">
      <w:pPr>
        <w:ind/>
        <w:jc w:val="center"/>
        <w:rPr>
          <w:sz w:val="28"/>
        </w:rPr>
      </w:pPr>
    </w:p>
    <w:p w14:paraId="69000000">
      <w:pPr>
        <w:rPr>
          <w:sz w:val="28"/>
        </w:rPr>
      </w:pPr>
      <w:r>
        <w:rPr>
          <w:sz w:val="28"/>
        </w:rPr>
        <w:drawing>
          <wp:inline>
            <wp:extent cx="6159373" cy="3464687"/>
            <wp:docPr hidden="false" id="14" name="Picture 14"/>
            <a:graphic>
              <a:graphicData uri="http://schemas.openxmlformats.org/drawingml/2006/picture">
                <pic:pic>
                  <pic:nvPicPr>
                    <pic:cNvPr hidden="false" id="13" name="Picture 13"/>
                    <pic:cNvPicPr preferRelativeResize="true"/>
                  </pic:nvPicPr>
                  <pic:blipFill>
                    <a:blip r:embed="rId8"/>
                    <a:srcRect b="0" l="0" r="0" t="0"/>
                    <a:stretch/>
                  </pic:blipFill>
                  <pic:spPr>
                    <a:xfrm flipH="false" flipV="false" rot="0">
                      <a:ext cx="6159373" cy="3464687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6A000000">
      <w:pPr>
        <w:ind/>
        <w:jc w:val="both"/>
        <w:rPr>
          <w:b w:val="1"/>
        </w:rPr>
      </w:pPr>
    </w:p>
    <w:p w14:paraId="6B000000">
      <w:pPr>
        <w:ind/>
        <w:jc w:val="both"/>
        <w:rPr>
          <w:b w:val="1"/>
        </w:rPr>
      </w:pPr>
    </w:p>
    <w:p w14:paraId="6C000000">
      <w:pPr>
        <w:spacing w:after="30" w:before="30"/>
        <w:ind/>
        <w:rPr>
          <w:b w:val="1"/>
          <w:color w:val="000000"/>
          <w:sz w:val="28"/>
        </w:rPr>
      </w:pPr>
      <w:r>
        <w:t xml:space="preserve">         </w:t>
      </w:r>
      <w:r>
        <w:rPr>
          <w:b w:val="1"/>
          <w:color w:val="000000"/>
          <w:sz w:val="28"/>
        </w:rPr>
        <w:t>Спортивные достижения учащихся на районном уровне</w:t>
      </w:r>
      <w:r>
        <w:rPr>
          <w:b w:val="1"/>
          <w:color w:val="000000"/>
          <w:sz w:val="28"/>
        </w:rPr>
        <w:t>.</w:t>
      </w:r>
    </w:p>
    <w:p w14:paraId="6D000000">
      <w:pPr>
        <w:spacing w:after="30" w:before="30"/>
        <w:ind w:firstLine="0" w:left="360"/>
        <w:jc w:val="center"/>
        <w:rPr>
          <w:b w:val="1"/>
          <w:color w:val="000000"/>
          <w:sz w:val="28"/>
        </w:rPr>
      </w:pPr>
    </w:p>
    <w:p w14:paraId="6E000000">
      <w:pPr>
        <w:numPr>
          <w:ilvl w:val="0"/>
          <w:numId w:val="3"/>
        </w:numPr>
        <w:spacing w:after="30" w:before="30"/>
        <w:ind/>
        <w:rPr>
          <w:color w:val="000000"/>
          <w:sz w:val="28"/>
        </w:rPr>
      </w:pPr>
      <w:r>
        <w:rPr>
          <w:color w:val="000000"/>
          <w:sz w:val="28"/>
        </w:rPr>
        <w:t xml:space="preserve">2006 год «Лыжня России»  на </w:t>
      </w:r>
      <w:r>
        <w:rPr>
          <w:color w:val="000000"/>
          <w:sz w:val="28"/>
        </w:rPr>
        <w:t>1 км</w:t>
      </w:r>
      <w:r>
        <w:rPr>
          <w:color w:val="000000"/>
          <w:sz w:val="28"/>
        </w:rPr>
        <w:t xml:space="preserve"> Петраев Денис – 2 место.</w:t>
      </w:r>
    </w:p>
    <w:p w14:paraId="6F000000">
      <w:pPr>
        <w:numPr>
          <w:ilvl w:val="0"/>
          <w:numId w:val="3"/>
        </w:numPr>
        <w:spacing w:after="30" w:before="30"/>
        <w:ind/>
        <w:rPr>
          <w:color w:val="000000"/>
          <w:sz w:val="28"/>
        </w:rPr>
      </w:pPr>
      <w:r>
        <w:rPr>
          <w:color w:val="000000"/>
          <w:sz w:val="28"/>
        </w:rPr>
        <w:t xml:space="preserve">2006 год «Лыжня России» на </w:t>
      </w:r>
      <w:r>
        <w:rPr>
          <w:color w:val="000000"/>
          <w:sz w:val="28"/>
        </w:rPr>
        <w:t>1 км</w:t>
      </w:r>
      <w:r>
        <w:rPr>
          <w:color w:val="000000"/>
          <w:sz w:val="28"/>
        </w:rPr>
        <w:t xml:space="preserve"> – Хабиров Ленар – 4 место</w:t>
      </w:r>
    </w:p>
    <w:p w14:paraId="70000000">
      <w:pPr>
        <w:numPr>
          <w:ilvl w:val="0"/>
          <w:numId w:val="3"/>
        </w:numPr>
        <w:spacing w:after="30" w:before="30"/>
        <w:ind/>
        <w:rPr>
          <w:color w:val="000000"/>
          <w:sz w:val="28"/>
        </w:rPr>
      </w:pPr>
      <w:r>
        <w:rPr>
          <w:color w:val="000000"/>
          <w:sz w:val="28"/>
        </w:rPr>
        <w:t xml:space="preserve">2006 год «Открытие летнего сезона» на </w:t>
      </w:r>
      <w:r>
        <w:rPr>
          <w:color w:val="000000"/>
          <w:sz w:val="28"/>
        </w:rPr>
        <w:t>100 м</w:t>
      </w:r>
      <w:r>
        <w:rPr>
          <w:color w:val="000000"/>
          <w:sz w:val="28"/>
        </w:rPr>
        <w:t xml:space="preserve"> – Гарипов Алмаз – 1 место</w:t>
      </w:r>
    </w:p>
    <w:p w14:paraId="71000000">
      <w:pPr>
        <w:numPr>
          <w:ilvl w:val="0"/>
          <w:numId w:val="3"/>
        </w:numPr>
        <w:spacing w:after="30" w:before="30"/>
        <w:ind/>
        <w:rPr>
          <w:color w:val="000000"/>
          <w:sz w:val="28"/>
        </w:rPr>
      </w:pPr>
      <w:r>
        <w:rPr>
          <w:color w:val="000000"/>
          <w:sz w:val="28"/>
        </w:rPr>
        <w:t xml:space="preserve">2006 год «Открытие летнего сезона» на </w:t>
      </w:r>
      <w:r>
        <w:rPr>
          <w:color w:val="000000"/>
          <w:sz w:val="28"/>
        </w:rPr>
        <w:t>400 м</w:t>
      </w:r>
      <w:r>
        <w:rPr>
          <w:color w:val="000000"/>
          <w:sz w:val="28"/>
        </w:rPr>
        <w:t xml:space="preserve"> – Садриева Айзира – 2 место</w:t>
      </w:r>
    </w:p>
    <w:p w14:paraId="72000000">
      <w:pPr>
        <w:numPr>
          <w:ilvl w:val="0"/>
          <w:numId w:val="3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 xml:space="preserve">2007-2008 уч.год «Национальная борьба» до </w:t>
      </w:r>
      <w:r>
        <w:rPr>
          <w:color w:val="000000"/>
          <w:sz w:val="28"/>
        </w:rPr>
        <w:t>50 кг</w:t>
      </w:r>
      <w:r>
        <w:rPr>
          <w:color w:val="000000"/>
          <w:sz w:val="28"/>
        </w:rPr>
        <w:t xml:space="preserve">  - Хабиров Ленар – 1 место </w:t>
      </w:r>
    </w:p>
    <w:p w14:paraId="73000000">
      <w:pPr>
        <w:numPr>
          <w:ilvl w:val="0"/>
          <w:numId w:val="3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 xml:space="preserve">2007-2008 уч.год «Национальная борьба» до </w:t>
      </w:r>
      <w:r>
        <w:rPr>
          <w:color w:val="000000"/>
          <w:sz w:val="28"/>
        </w:rPr>
        <w:t>28 кг</w:t>
      </w:r>
      <w:r>
        <w:rPr>
          <w:color w:val="000000"/>
          <w:sz w:val="28"/>
        </w:rPr>
        <w:t xml:space="preserve"> – Давлетгараев Ильхам – 1 место</w:t>
      </w:r>
    </w:p>
    <w:p w14:paraId="74000000">
      <w:pPr>
        <w:numPr>
          <w:ilvl w:val="0"/>
          <w:numId w:val="3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>2008-2009 уч.год «Кросс нации» Хабиров Ленар  - 2 место</w:t>
      </w:r>
    </w:p>
    <w:p w14:paraId="75000000">
      <w:pPr>
        <w:numPr>
          <w:ilvl w:val="0"/>
          <w:numId w:val="3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>2008-2009 уч.год «Национальная борьба на приз ДЮСШ до 50 кг» Саидов Бахтиор  - 2 место</w:t>
      </w:r>
    </w:p>
    <w:p w14:paraId="76000000">
      <w:pPr>
        <w:numPr>
          <w:ilvl w:val="0"/>
          <w:numId w:val="3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>«Национальная борьба до 55 кг» Хабиров Ленар 2 место</w:t>
      </w:r>
    </w:p>
    <w:p w14:paraId="77000000">
      <w:pPr>
        <w:numPr>
          <w:ilvl w:val="0"/>
          <w:numId w:val="3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>В 2009 году «На приз Кубок Федерации национальной борьбы до 55 кг» Хабиров Ленар – 3 местоэ</w:t>
      </w:r>
    </w:p>
    <w:p w14:paraId="78000000">
      <w:pPr>
        <w:numPr>
          <w:ilvl w:val="0"/>
          <w:numId w:val="3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 xml:space="preserve"> Спартакиада школьников в честь памяти Булата Валеева  в категории </w:t>
      </w:r>
      <w:r>
        <w:rPr>
          <w:color w:val="000000"/>
          <w:sz w:val="28"/>
        </w:rPr>
        <w:t>32 кг</w:t>
      </w:r>
      <w:r>
        <w:rPr>
          <w:color w:val="000000"/>
          <w:sz w:val="28"/>
        </w:rPr>
        <w:t xml:space="preserve"> Давлетгараев Ильхам – 2 место, в категории </w:t>
      </w:r>
      <w:r>
        <w:rPr>
          <w:color w:val="000000"/>
          <w:sz w:val="28"/>
        </w:rPr>
        <w:t>50 кг</w:t>
      </w:r>
      <w:r>
        <w:rPr>
          <w:color w:val="000000"/>
          <w:sz w:val="28"/>
        </w:rPr>
        <w:t xml:space="preserve"> Саидов Бахтиор – 3 место</w:t>
      </w:r>
    </w:p>
    <w:p w14:paraId="79000000">
      <w:pPr>
        <w:numPr>
          <w:ilvl w:val="0"/>
          <w:numId w:val="3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 xml:space="preserve">2009-2010 уч. год «Кросс нации -  2009 год» Саидов Бахтиор 2 место среди мужчин района на дистанции </w:t>
      </w:r>
      <w:r>
        <w:rPr>
          <w:color w:val="000000"/>
          <w:sz w:val="28"/>
        </w:rPr>
        <w:t>7 км</w:t>
      </w:r>
    </w:p>
    <w:p w14:paraId="7A000000">
      <w:pPr>
        <w:spacing w:after="30" w:before="30" w:line="480" w:lineRule="auto"/>
        <w:ind/>
        <w:rPr>
          <w:color w:val="000000"/>
          <w:sz w:val="28"/>
        </w:rPr>
      </w:pPr>
    </w:p>
    <w:p w14:paraId="7B000000">
      <w:pPr>
        <w:numPr>
          <w:ilvl w:val="0"/>
          <w:numId w:val="3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 xml:space="preserve"> В 2009-2010 уч.году «Футбол на приз ДЮСШ» среди средних школ района 3 место</w:t>
      </w:r>
    </w:p>
    <w:p w14:paraId="7C000000">
      <w:pPr>
        <w:spacing w:after="30" w:before="30" w:line="480" w:lineRule="auto"/>
        <w:ind/>
        <w:rPr>
          <w:color w:val="000000"/>
          <w:sz w:val="28"/>
        </w:rPr>
      </w:pPr>
    </w:p>
    <w:p w14:paraId="7D000000">
      <w:pPr>
        <w:numPr>
          <w:ilvl w:val="0"/>
          <w:numId w:val="3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 xml:space="preserve"> 2009-2010 уч.год «Закрытие летнего сезона» Прыжок в длину с разбега – Хабиров Ленар – 1 место, Метание мяча – Шаев Иван – 3 место.</w:t>
      </w:r>
    </w:p>
    <w:p w14:paraId="7E000000">
      <w:pPr>
        <w:pStyle w:val="Style_5"/>
        <w:rPr>
          <w:color w:val="000000"/>
          <w:sz w:val="28"/>
        </w:rPr>
      </w:pPr>
    </w:p>
    <w:p w14:paraId="7F000000">
      <w:pPr>
        <w:numPr>
          <w:ilvl w:val="0"/>
          <w:numId w:val="3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 xml:space="preserve"> 2010-2011 уч. год </w:t>
      </w:r>
      <w:r>
        <w:rPr>
          <w:color w:val="000000"/>
          <w:sz w:val="28"/>
        </w:rPr>
        <w:t>районное соре</w:t>
      </w:r>
      <w:r>
        <w:rPr>
          <w:color w:val="000000"/>
          <w:sz w:val="28"/>
        </w:rPr>
        <w:t>внование по бадментону. Софина Е. – 3 место, Шаев И. – 3 место.</w:t>
      </w:r>
    </w:p>
    <w:p w14:paraId="80000000">
      <w:pPr>
        <w:pStyle w:val="Style_5"/>
        <w:rPr>
          <w:color w:val="000000"/>
          <w:sz w:val="28"/>
        </w:rPr>
      </w:pPr>
    </w:p>
    <w:p w14:paraId="81000000">
      <w:pPr>
        <w:numPr>
          <w:ilvl w:val="0"/>
          <w:numId w:val="3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 xml:space="preserve"> 2010-2011 уч. год армспорт Шаев И. – 3 место, Софин Д. – 2 место.</w:t>
      </w:r>
    </w:p>
    <w:p w14:paraId="82000000">
      <w:pPr>
        <w:pStyle w:val="Style_5"/>
        <w:rPr>
          <w:color w:val="000000"/>
          <w:sz w:val="28"/>
        </w:rPr>
      </w:pPr>
    </w:p>
    <w:p w14:paraId="83000000">
      <w:pPr>
        <w:numPr>
          <w:ilvl w:val="0"/>
          <w:numId w:val="3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 xml:space="preserve"> 2010-2011 уч.год «Кураш» Шаев И. – 1 место.</w:t>
      </w:r>
    </w:p>
    <w:p w14:paraId="84000000">
      <w:pPr>
        <w:spacing w:after="30" w:before="30" w:line="480" w:lineRule="auto"/>
        <w:ind/>
        <w:rPr>
          <w:color w:val="000000"/>
        </w:rPr>
      </w:pPr>
    </w:p>
    <w:p w14:paraId="85000000">
      <w:pPr>
        <w:ind/>
        <w:jc w:val="center"/>
        <w:rPr>
          <w:b w:val="1"/>
          <w:i w:val="1"/>
          <w:sz w:val="28"/>
        </w:rPr>
      </w:pPr>
      <w:r>
        <w:rPr>
          <w:b w:val="1"/>
          <w:i w:val="1"/>
          <w:sz w:val="28"/>
        </w:rPr>
        <w:t>Предпрофильная подготовка в 9-х классах.</w:t>
      </w:r>
    </w:p>
    <w:p w14:paraId="86000000">
      <w:pPr>
        <w:ind/>
        <w:jc w:val="both"/>
        <w:rPr>
          <w:sz w:val="28"/>
        </w:rPr>
      </w:pPr>
      <w:r>
        <w:rPr>
          <w:sz w:val="28"/>
        </w:rPr>
        <w:t xml:space="preserve">В 9-м классе предпрофильная подготовка по предмету «Право». Имеется программа элективного курса по «Право для 9-го класса», который составил учитель </w:t>
      </w:r>
      <w:r>
        <w:rPr>
          <w:sz w:val="28"/>
        </w:rPr>
        <w:t>I</w:t>
      </w:r>
      <w:r>
        <w:rPr>
          <w:sz w:val="28"/>
        </w:rPr>
        <w:t xml:space="preserve"> категории Ахметов З.Г.</w:t>
      </w:r>
    </w:p>
    <w:p w14:paraId="87000000">
      <w:pPr>
        <w:ind/>
        <w:jc w:val="both"/>
        <w:rPr>
          <w:sz w:val="28"/>
        </w:rPr>
      </w:pPr>
      <w:r>
        <w:rPr>
          <w:sz w:val="28"/>
        </w:rPr>
        <w:t xml:space="preserve"> Цель этого курса – помочь учащимся разобраться во всем многообразии гражданских, трудовых, семейных, уголовных и других отношений. Данный курс дает выпускнику основной средней школы тот объем правовых знаний, который позволит ему в дальнейшем реализовать себя как полноправного и законопослушного гражданина правового государства. </w:t>
      </w:r>
    </w:p>
    <w:p w14:paraId="88000000">
      <w:pPr>
        <w:rPr>
          <w:sz w:val="28"/>
        </w:rPr>
      </w:pPr>
    </w:p>
    <w:p w14:paraId="89000000">
      <w:pPr>
        <w:rPr>
          <w:b w:val="1"/>
          <w:i w:val="1"/>
          <w:sz w:val="28"/>
        </w:rPr>
      </w:pPr>
      <w:r>
        <w:rPr>
          <w:b w:val="1"/>
          <w:i w:val="1"/>
          <w:sz w:val="28"/>
        </w:rPr>
        <w:t xml:space="preserve">Профильное обучение на старшей ступени </w:t>
      </w:r>
    </w:p>
    <w:p w14:paraId="8A000000">
      <w:pPr>
        <w:ind/>
        <w:jc w:val="both"/>
        <w:rPr>
          <w:sz w:val="28"/>
        </w:rPr>
      </w:pPr>
      <w:r>
        <w:rPr>
          <w:sz w:val="28"/>
        </w:rPr>
        <w:t>Профили обуч</w:t>
      </w:r>
      <w:r>
        <w:rPr>
          <w:sz w:val="28"/>
        </w:rPr>
        <w:t xml:space="preserve">ения – социально-гуманитарный. 1 класс, 5 учеников. </w:t>
      </w:r>
      <w:r>
        <w:rPr>
          <w:sz w:val="28"/>
        </w:rPr>
        <w:t xml:space="preserve"> На профильном уровне организовано обучение по предметам:</w:t>
      </w:r>
    </w:p>
    <w:p w14:paraId="8B000000">
      <w:pPr>
        <w:rPr>
          <w:sz w:val="28"/>
        </w:rPr>
      </w:pPr>
      <w:r>
        <w:rPr>
          <w:sz w:val="28"/>
        </w:rPr>
        <w:t>Русский язык – 3 часа в неделю</w:t>
      </w:r>
    </w:p>
    <w:p w14:paraId="8C000000">
      <w:pPr>
        <w:rPr>
          <w:sz w:val="28"/>
        </w:rPr>
      </w:pPr>
      <w:r>
        <w:rPr>
          <w:sz w:val="28"/>
        </w:rPr>
        <w:t>Литература – 4 часа в неделю</w:t>
      </w:r>
    </w:p>
    <w:p w14:paraId="8D000000">
      <w:pPr>
        <w:rPr>
          <w:sz w:val="28"/>
        </w:rPr>
      </w:pPr>
      <w:r>
        <w:rPr>
          <w:sz w:val="28"/>
        </w:rPr>
        <w:t>История – 3 часа в неделю</w:t>
      </w:r>
    </w:p>
    <w:p w14:paraId="8E000000">
      <w:pPr>
        <w:rPr>
          <w:sz w:val="28"/>
        </w:rPr>
      </w:pPr>
      <w:r>
        <w:rPr>
          <w:sz w:val="28"/>
        </w:rPr>
        <w:t>Право – 2 часа в неделю</w:t>
      </w:r>
    </w:p>
    <w:p w14:paraId="8F000000">
      <w:pPr>
        <w:rPr>
          <w:sz w:val="28"/>
        </w:rPr>
      </w:pPr>
    </w:p>
    <w:p w14:paraId="90000000">
      <w:pPr>
        <w:ind/>
        <w:jc w:val="center"/>
        <w:rPr>
          <w:b w:val="1"/>
          <w:i w:val="1"/>
          <w:sz w:val="28"/>
        </w:rPr>
      </w:pPr>
      <w:r>
        <w:rPr>
          <w:b w:val="1"/>
          <w:i w:val="1"/>
          <w:sz w:val="28"/>
        </w:rPr>
        <w:t>Результаты обучения в пр</w:t>
      </w:r>
      <w:r>
        <w:rPr>
          <w:b w:val="1"/>
          <w:i w:val="1"/>
          <w:sz w:val="28"/>
        </w:rPr>
        <w:t>офильных классах (по итогам 2009-2010</w:t>
      </w:r>
      <w:r>
        <w:rPr>
          <w:b w:val="1"/>
          <w:i w:val="1"/>
          <w:sz w:val="28"/>
        </w:rPr>
        <w:t xml:space="preserve"> уч.г.)</w:t>
      </w:r>
    </w:p>
    <w:p w14:paraId="91000000">
      <w:pPr>
        <w:rPr>
          <w:sz w:val="28"/>
        </w:rPr>
      </w:pPr>
      <w:r>
        <w:rPr>
          <w:sz w:val="28"/>
        </w:rPr>
        <w:t>Профильные предметы:</w:t>
      </w:r>
    </w:p>
    <w:p w14:paraId="92000000">
      <w:pPr>
        <w:numPr>
          <w:ilvl w:val="0"/>
          <w:numId w:val="4"/>
        </w:numPr>
        <w:ind/>
        <w:jc w:val="both"/>
        <w:rPr>
          <w:sz w:val="28"/>
        </w:rPr>
      </w:pPr>
      <w:r>
        <w:rPr>
          <w:sz w:val="28"/>
        </w:rPr>
        <w:t>Русский язык – успеваемость 100%, качество 67%</w:t>
      </w:r>
    </w:p>
    <w:p w14:paraId="93000000">
      <w:pPr>
        <w:numPr>
          <w:ilvl w:val="0"/>
          <w:numId w:val="4"/>
        </w:numPr>
        <w:ind/>
        <w:jc w:val="both"/>
        <w:rPr>
          <w:sz w:val="28"/>
        </w:rPr>
      </w:pPr>
      <w:r>
        <w:rPr>
          <w:sz w:val="28"/>
        </w:rPr>
        <w:t>Литература – успеваемость 100%, качество 78%</w:t>
      </w:r>
    </w:p>
    <w:p w14:paraId="94000000">
      <w:pPr>
        <w:numPr>
          <w:ilvl w:val="0"/>
          <w:numId w:val="4"/>
        </w:numPr>
        <w:ind/>
        <w:jc w:val="both"/>
        <w:rPr>
          <w:sz w:val="28"/>
        </w:rPr>
      </w:pPr>
      <w:r>
        <w:rPr>
          <w:sz w:val="28"/>
        </w:rPr>
        <w:t>История – успеваемость 100%, качество 67%</w:t>
      </w:r>
    </w:p>
    <w:p w14:paraId="95000000">
      <w:pPr>
        <w:numPr>
          <w:ilvl w:val="0"/>
          <w:numId w:val="4"/>
        </w:numPr>
        <w:ind/>
        <w:jc w:val="both"/>
        <w:rPr>
          <w:sz w:val="28"/>
        </w:rPr>
      </w:pPr>
      <w:r>
        <w:rPr>
          <w:sz w:val="28"/>
        </w:rPr>
        <w:t>Право – успеваемость 100%, качество 78%</w:t>
      </w:r>
    </w:p>
    <w:p w14:paraId="96000000">
      <w:pPr>
        <w:ind w:firstLine="0" w:left="360"/>
        <w:jc w:val="both"/>
        <w:rPr>
          <w:sz w:val="28"/>
        </w:rPr>
      </w:pPr>
      <w:r>
        <w:rPr>
          <w:sz w:val="28"/>
        </w:rPr>
        <w:t xml:space="preserve"> </w:t>
      </w:r>
    </w:p>
    <w:p w14:paraId="97000000">
      <w:pPr>
        <w:ind w:firstLine="0" w:left="360"/>
        <w:jc w:val="both"/>
        <w:rPr>
          <w:sz w:val="28"/>
        </w:rPr>
      </w:pPr>
      <w:r>
        <w:rPr>
          <w:sz w:val="28"/>
        </w:rPr>
        <w:t>Так как профильное обуч</w:t>
      </w:r>
      <w:r>
        <w:rPr>
          <w:sz w:val="28"/>
        </w:rPr>
        <w:t>ение у нас ведется  третий</w:t>
      </w:r>
      <w:r>
        <w:rPr>
          <w:sz w:val="28"/>
        </w:rPr>
        <w:t xml:space="preserve"> год, у нас призеров и участников олимпиад </w:t>
      </w:r>
      <w:r>
        <w:rPr>
          <w:sz w:val="28"/>
        </w:rPr>
        <w:t xml:space="preserve">по профильному обучению </w:t>
      </w:r>
      <w:r>
        <w:rPr>
          <w:sz w:val="28"/>
        </w:rPr>
        <w:t xml:space="preserve">пока нет. </w:t>
      </w:r>
    </w:p>
    <w:p w14:paraId="98000000">
      <w:pPr>
        <w:ind/>
        <w:jc w:val="both"/>
        <w:rPr>
          <w:sz w:val="28"/>
        </w:rPr>
      </w:pPr>
    </w:p>
    <w:p w14:paraId="99000000">
      <w:pPr>
        <w:ind w:firstLine="0" w:left="360"/>
        <w:jc w:val="both"/>
        <w:rPr>
          <w:sz w:val="28"/>
        </w:rPr>
      </w:pPr>
    </w:p>
    <w:p w14:paraId="9A000000">
      <w:pPr>
        <w:ind w:firstLine="0" w:left="360"/>
        <w:jc w:val="center"/>
        <w:rPr>
          <w:b w:val="1"/>
          <w:i w:val="1"/>
          <w:sz w:val="28"/>
        </w:rPr>
      </w:pPr>
      <w:r>
        <w:rPr>
          <w:b w:val="1"/>
          <w:i w:val="1"/>
          <w:sz w:val="28"/>
        </w:rPr>
        <w:t>2010-2011</w:t>
      </w:r>
      <w:r>
        <w:rPr>
          <w:b w:val="1"/>
          <w:i w:val="1"/>
          <w:sz w:val="28"/>
        </w:rPr>
        <w:t xml:space="preserve"> уч.году в  профильных классах ведут обучение:</w:t>
      </w:r>
    </w:p>
    <w:p w14:paraId="9B000000">
      <w:pPr>
        <w:ind w:firstLine="0" w:left="360"/>
        <w:jc w:val="both"/>
        <w:rPr>
          <w:sz w:val="28"/>
        </w:rPr>
      </w:pPr>
      <w:r>
        <w:rPr>
          <w:b w:val="1"/>
          <w:sz w:val="28"/>
        </w:rPr>
        <w:t>1.</w:t>
      </w:r>
      <w:r>
        <w:rPr>
          <w:sz w:val="28"/>
        </w:rPr>
        <w:t xml:space="preserve"> По истории и право – Ахметов Зуфар Гимазутдинович, учитель </w:t>
      </w:r>
      <w:r>
        <w:rPr>
          <w:sz w:val="28"/>
        </w:rPr>
        <w:t>I</w:t>
      </w:r>
      <w:r>
        <w:rPr>
          <w:sz w:val="28"/>
        </w:rPr>
        <w:t xml:space="preserve">  </w:t>
      </w:r>
      <w:r>
        <w:rPr>
          <w:sz w:val="28"/>
        </w:rPr>
        <w:t xml:space="preserve">категории. </w:t>
      </w:r>
    </w:p>
    <w:p w14:paraId="9C000000">
      <w:pPr>
        <w:ind w:firstLine="0" w:left="360"/>
        <w:jc w:val="center"/>
        <w:rPr>
          <w:b w:val="1"/>
          <w:sz w:val="28"/>
          <w:u w:val="single"/>
        </w:rPr>
      </w:pPr>
      <w:r>
        <w:rPr>
          <w:b w:val="1"/>
          <w:sz w:val="28"/>
          <w:u w:val="single"/>
        </w:rPr>
        <w:t>Его награды:</w:t>
      </w:r>
    </w:p>
    <w:p w14:paraId="9D000000">
      <w:pPr>
        <w:numPr>
          <w:ilvl w:val="0"/>
          <w:numId w:val="5"/>
        </w:numPr>
        <w:ind/>
        <w:jc w:val="both"/>
        <w:rPr>
          <w:sz w:val="28"/>
        </w:rPr>
      </w:pPr>
      <w:r>
        <w:rPr>
          <w:sz w:val="28"/>
        </w:rPr>
        <w:t>Имеет знак “За заслуги в области образования”.</w:t>
      </w:r>
    </w:p>
    <w:p w14:paraId="9E000000">
      <w:pPr>
        <w:numPr>
          <w:ilvl w:val="0"/>
          <w:numId w:val="5"/>
        </w:numPr>
        <w:ind/>
        <w:jc w:val="both"/>
        <w:rPr>
          <w:sz w:val="28"/>
        </w:rPr>
      </w:pPr>
      <w:r>
        <w:rPr>
          <w:sz w:val="28"/>
        </w:rPr>
        <w:t>Грамота “За активное участие и достигнутые успехи в реализации программы”.</w:t>
      </w:r>
    </w:p>
    <w:p w14:paraId="9F000000">
      <w:pPr>
        <w:numPr>
          <w:ilvl w:val="0"/>
          <w:numId w:val="5"/>
        </w:numPr>
        <w:ind/>
        <w:jc w:val="both"/>
        <w:rPr>
          <w:sz w:val="28"/>
        </w:rPr>
      </w:pPr>
      <w:r>
        <w:rPr>
          <w:sz w:val="28"/>
        </w:rPr>
        <w:t>Почетная грамота главы администрации Муслюмовского муниципального района.</w:t>
      </w:r>
    </w:p>
    <w:p w14:paraId="A0000000">
      <w:pPr>
        <w:ind w:firstLine="0" w:left="360"/>
        <w:jc w:val="both"/>
        <w:rPr>
          <w:sz w:val="28"/>
        </w:rPr>
      </w:pPr>
      <w:r>
        <w:rPr>
          <w:sz w:val="28"/>
        </w:rPr>
        <w:t xml:space="preserve">Имеются выступления на РМО учителей истории и директоров школ. </w:t>
      </w:r>
    </w:p>
    <w:p w14:paraId="A1000000">
      <w:pPr>
        <w:ind w:firstLine="0" w:left="360"/>
        <w:jc w:val="both"/>
        <w:rPr>
          <w:sz w:val="28"/>
        </w:rPr>
      </w:pPr>
    </w:p>
    <w:p w14:paraId="A2000000">
      <w:pPr>
        <w:ind w:firstLine="0" w:left="360"/>
        <w:jc w:val="center"/>
        <w:rPr>
          <w:sz w:val="28"/>
        </w:rPr>
      </w:pPr>
      <w:r>
        <w:rPr>
          <w:sz w:val="28"/>
        </w:rPr>
        <w:drawing>
          <wp:inline>
            <wp:extent cx="5149850" cy="3102610"/>
            <wp:docPr hidden="false" id="16" name="Picture 16"/>
            <a:graphic>
              <a:graphicData uri="http://schemas.openxmlformats.org/drawingml/2006/picture">
                <pic:pic>
                  <pic:nvPicPr>
                    <pic:cNvPr hidden="false" id="15" name="Picture 15"/>
                    <pic:cNvPicPr preferRelativeResize="true"/>
                  </pic:nvPicPr>
                  <pic:blipFill>
                    <a:blip r:embed="rId9"/>
                    <a:srcRect b="0" l="0" r="0" t="0"/>
                    <a:stretch/>
                  </pic:blipFill>
                  <pic:spPr>
                    <a:xfrm flipH="false" flipV="false" rot="0">
                      <a:ext cx="5149850" cy="310261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A3000000">
      <w:pPr>
        <w:ind w:firstLine="0" w:left="360"/>
        <w:jc w:val="both"/>
        <w:rPr>
          <w:b w:val="1"/>
          <w:sz w:val="28"/>
        </w:rPr>
      </w:pPr>
    </w:p>
    <w:p w14:paraId="A4000000">
      <w:pPr>
        <w:ind w:firstLine="0" w:left="360"/>
        <w:jc w:val="both"/>
        <w:rPr>
          <w:b w:val="1"/>
          <w:sz w:val="28"/>
        </w:rPr>
      </w:pPr>
    </w:p>
    <w:p w14:paraId="A5000000">
      <w:pPr>
        <w:ind w:firstLine="0" w:left="360"/>
        <w:jc w:val="both"/>
        <w:rPr>
          <w:b w:val="1"/>
          <w:sz w:val="28"/>
        </w:rPr>
      </w:pPr>
    </w:p>
    <w:p w14:paraId="A6000000">
      <w:pPr>
        <w:ind w:firstLine="0" w:left="360"/>
        <w:jc w:val="both"/>
        <w:rPr>
          <w:b w:val="1"/>
          <w:sz w:val="28"/>
        </w:rPr>
      </w:pPr>
    </w:p>
    <w:p w14:paraId="A7000000">
      <w:pPr>
        <w:ind w:firstLine="0" w:left="360"/>
        <w:jc w:val="both"/>
        <w:rPr>
          <w:b w:val="1"/>
          <w:sz w:val="28"/>
        </w:rPr>
      </w:pPr>
    </w:p>
    <w:p w14:paraId="A8000000">
      <w:pPr>
        <w:ind w:firstLine="0" w:left="360"/>
        <w:jc w:val="both"/>
        <w:rPr>
          <w:b w:val="1"/>
          <w:sz w:val="28"/>
        </w:rPr>
      </w:pPr>
    </w:p>
    <w:p w14:paraId="A9000000">
      <w:pPr>
        <w:ind w:firstLine="0" w:left="360"/>
        <w:jc w:val="both"/>
        <w:rPr>
          <w:b w:val="1"/>
          <w:sz w:val="28"/>
        </w:rPr>
      </w:pPr>
    </w:p>
    <w:p w14:paraId="AA000000">
      <w:pPr>
        <w:ind w:firstLine="0" w:left="360"/>
        <w:jc w:val="both"/>
        <w:rPr>
          <w:b w:val="1"/>
          <w:sz w:val="28"/>
        </w:rPr>
      </w:pPr>
    </w:p>
    <w:p w14:paraId="AB000000">
      <w:pPr>
        <w:ind w:firstLine="0" w:left="360"/>
        <w:jc w:val="both"/>
        <w:rPr>
          <w:b w:val="1"/>
          <w:sz w:val="28"/>
        </w:rPr>
      </w:pPr>
    </w:p>
    <w:p w14:paraId="AC000000">
      <w:pPr>
        <w:ind w:firstLine="0" w:left="360"/>
        <w:jc w:val="both"/>
        <w:rPr>
          <w:b w:val="1"/>
          <w:sz w:val="28"/>
        </w:rPr>
      </w:pPr>
    </w:p>
    <w:p w14:paraId="AD000000">
      <w:pPr>
        <w:ind w:firstLine="0" w:left="360"/>
        <w:jc w:val="both"/>
        <w:rPr>
          <w:b w:val="1"/>
          <w:sz w:val="28"/>
        </w:rPr>
      </w:pPr>
    </w:p>
    <w:p w14:paraId="AE000000">
      <w:pPr>
        <w:ind w:firstLine="0" w:left="360"/>
        <w:jc w:val="both"/>
        <w:rPr>
          <w:sz w:val="28"/>
        </w:rPr>
      </w:pPr>
      <w:r>
        <w:rPr>
          <w:b w:val="1"/>
          <w:sz w:val="28"/>
        </w:rPr>
        <w:t>2.</w:t>
      </w:r>
      <w:r>
        <w:rPr>
          <w:sz w:val="28"/>
        </w:rPr>
        <w:t xml:space="preserve"> По русскому языку и литературе в 10 классе преподает учи</w:t>
      </w:r>
      <w:r>
        <w:rPr>
          <w:sz w:val="28"/>
        </w:rPr>
        <w:t>тельница Марданова Гульназ Мирхазиановна.</w:t>
      </w:r>
      <w:r>
        <w:rPr>
          <w:sz w:val="28"/>
        </w:rPr>
        <w:t xml:space="preserve">. </w:t>
      </w:r>
    </w:p>
    <w:p w14:paraId="AF000000">
      <w:pPr>
        <w:ind w:firstLine="0" w:left="360"/>
        <w:jc w:val="both"/>
        <w:rPr>
          <w:sz w:val="28"/>
        </w:rPr>
      </w:pPr>
      <w:r>
        <w:rPr>
          <w:sz w:val="28"/>
        </w:rPr>
        <w:t>Образование  - высшее</w:t>
      </w:r>
    </w:p>
    <w:p w14:paraId="B0000000">
      <w:pPr>
        <w:ind w:firstLine="0" w:left="360"/>
        <w:jc w:val="both"/>
        <w:rPr>
          <w:sz w:val="28"/>
        </w:rPr>
      </w:pPr>
      <w:r>
        <w:rPr>
          <w:sz w:val="28"/>
        </w:rPr>
        <w:t>Стаж работы – 10</w:t>
      </w:r>
      <w:r>
        <w:rPr>
          <w:sz w:val="28"/>
        </w:rPr>
        <w:t xml:space="preserve"> лет. Преподает по рабочей программе для профильных классов.</w:t>
      </w:r>
    </w:p>
    <w:p w14:paraId="B1000000">
      <w:pPr>
        <w:ind w:firstLine="0" w:left="360"/>
        <w:jc w:val="both"/>
        <w:rPr>
          <w:sz w:val="28"/>
        </w:rPr>
      </w:pPr>
    </w:p>
    <w:p w14:paraId="B2000000">
      <w:pPr>
        <w:ind w:firstLine="0" w:left="360"/>
        <w:jc w:val="both"/>
        <w:rPr>
          <w:sz w:val="28"/>
        </w:rPr>
      </w:pPr>
    </w:p>
    <w:p w14:paraId="B3000000">
      <w:pPr>
        <w:ind w:firstLine="0" w:left="360"/>
        <w:jc w:val="both"/>
        <w:rPr>
          <w:sz w:val="28"/>
        </w:rPr>
      </w:pPr>
    </w:p>
    <w:p w14:paraId="B4000000">
      <w:pPr>
        <w:ind w:firstLine="0" w:left="360"/>
        <w:jc w:val="both"/>
        <w:rPr>
          <w:sz w:val="28"/>
        </w:rPr>
      </w:pPr>
    </w:p>
    <w:p w14:paraId="B5000000">
      <w:pPr>
        <w:ind w:firstLine="0" w:left="360"/>
        <w:jc w:val="center"/>
        <w:rPr>
          <w:sz w:val="28"/>
        </w:rPr>
      </w:pPr>
      <w:r>
        <w:rPr>
          <w:sz w:val="28"/>
        </w:rPr>
        <w:drawing>
          <wp:inline>
            <wp:extent cx="3745357" cy="2613914"/>
            <wp:docPr hidden="false" id="18" name="Picture 18"/>
            <a:graphic>
              <a:graphicData uri="http://schemas.openxmlformats.org/drawingml/2006/picture">
                <pic:pic>
                  <pic:nvPicPr>
                    <pic:cNvPr hidden="false" id="17" name="Picture 17"/>
                    <pic:cNvPicPr preferRelativeResize="true"/>
                  </pic:nvPicPr>
                  <pic:blipFill>
                    <a:blip r:embed="rId10"/>
                    <a:srcRect b="0" l="0" r="0" t="0"/>
                    <a:stretch/>
                  </pic:blipFill>
                  <pic:spPr>
                    <a:xfrm flipH="false" flipV="false" rot="0">
                      <a:ext cx="3745357" cy="2613914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B6000000">
      <w:pPr>
        <w:ind w:firstLine="0" w:left="360"/>
        <w:jc w:val="both"/>
        <w:rPr>
          <w:sz w:val="28"/>
        </w:rPr>
      </w:pPr>
    </w:p>
    <w:p w14:paraId="B7000000">
      <w:pPr>
        <w:spacing w:after="30" w:before="30" w:line="480" w:lineRule="auto"/>
        <w:ind/>
        <w:rPr>
          <w:color w:val="000000"/>
          <w:sz w:val="28"/>
        </w:rPr>
      </w:pPr>
    </w:p>
    <w:p w14:paraId="B8000000">
      <w:pPr>
        <w:spacing w:after="30" w:before="30" w:line="480" w:lineRule="auto"/>
        <w:ind/>
        <w:jc w:val="center"/>
        <w:rPr>
          <w:b w:val="1"/>
          <w:color w:val="000000"/>
          <w:sz w:val="40"/>
        </w:rPr>
      </w:pPr>
      <w:r>
        <w:rPr>
          <w:b w:val="1"/>
          <w:color w:val="000000"/>
          <w:sz w:val="40"/>
        </w:rPr>
        <w:t>Результаты профильного обучения в профильных классах за 2009-2010 уч. год</w:t>
      </w:r>
      <w:r>
        <w:rPr>
          <w:b w:val="1"/>
          <w:color w:val="000000"/>
          <w:sz w:val="40"/>
        </w:rPr>
        <w:t>.</w:t>
      </w:r>
    </w:p>
    <w:p w14:paraId="B9000000">
      <w:pPr>
        <w:spacing w:after="30" w:before="30" w:line="480" w:lineRule="auto"/>
        <w:ind/>
        <w:jc w:val="center"/>
        <w:rPr>
          <w:b w:val="1"/>
          <w:color w:val="000000"/>
          <w:sz w:val="40"/>
        </w:rPr>
      </w:pPr>
    </w:p>
    <w:p w14:paraId="BA000000">
      <w:pPr>
        <w:numPr>
          <w:ilvl w:val="0"/>
          <w:numId w:val="6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>Русский язык – успеваемость 100%, качество – 67%</w:t>
      </w:r>
    </w:p>
    <w:p w14:paraId="BB000000">
      <w:pPr>
        <w:numPr>
          <w:ilvl w:val="0"/>
          <w:numId w:val="6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>Литература – успеваемость 100%, качество – 78%</w:t>
      </w:r>
    </w:p>
    <w:p w14:paraId="BC000000">
      <w:pPr>
        <w:numPr>
          <w:ilvl w:val="0"/>
          <w:numId w:val="6"/>
        </w:numPr>
        <w:spacing w:after="30" w:before="30" w:line="480" w:lineRule="auto"/>
        <w:ind/>
        <w:rPr>
          <w:color w:val="000000"/>
          <w:sz w:val="28"/>
        </w:rPr>
      </w:pPr>
      <w:r>
        <w:rPr>
          <w:color w:val="000000"/>
          <w:sz w:val="28"/>
        </w:rPr>
        <w:t>История – успеваемость 100%, качество – 67%</w:t>
      </w:r>
    </w:p>
    <w:p w14:paraId="BD000000">
      <w:pPr>
        <w:spacing w:after="30" w:before="30" w:line="480" w:lineRule="auto"/>
        <w:ind/>
        <w:jc w:val="center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drawing>
          <wp:inline>
            <wp:extent cx="4831080" cy="3290570"/>
            <wp:docPr hidden="false" id="20" name="Picture 20"/>
            <a:graphic>
              <a:graphicData uri="http://schemas.openxmlformats.org/drawingml/2006/picture">
                <pic:pic>
                  <pic:nvPicPr>
                    <pic:cNvPr hidden="false" id="19" name="Picture 19"/>
                    <pic:cNvPicPr preferRelativeResize="true"/>
                  </pic:nvPicPr>
                  <pic:blipFill>
                    <a:blip r:embed="rId11"/>
                    <a:srcRect b="0" l="0" r="0" t="0"/>
                    <a:stretch/>
                  </pic:blipFill>
                  <pic:spPr>
                    <a:xfrm flipH="false" flipV="false" rot="0">
                      <a:ext cx="4831080" cy="329057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BE000000">
      <w:pPr>
        <w:pStyle w:val="Style_3"/>
        <w:ind w:firstLine="0" w:left="360"/>
        <w:jc w:val="center"/>
        <w:rPr>
          <w:rStyle w:val="Style_4_ch"/>
          <w:color w:val="000000"/>
          <w:sz w:val="40"/>
        </w:rPr>
      </w:pPr>
      <w:r>
        <w:rPr>
          <w:rStyle w:val="Style_4_ch"/>
          <w:color w:val="000000"/>
          <w:sz w:val="40"/>
        </w:rPr>
        <w:t>Участие в районных олимпиадах.</w:t>
      </w:r>
    </w:p>
    <w:p w14:paraId="BF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2006-2007 уч. год Харисова Г. – 1 место по ОБЖ</w:t>
      </w:r>
    </w:p>
    <w:p w14:paraId="C0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 xml:space="preserve">                               Петраев Д. – 3 место по ОБЖ</w:t>
      </w:r>
    </w:p>
    <w:p w14:paraId="C1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 xml:space="preserve">                               Шаймарданов М. – 3 место по физике</w:t>
      </w:r>
    </w:p>
    <w:p w14:paraId="C2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 xml:space="preserve">                               Виноградова В. – 3 место по русской литературе.</w:t>
      </w:r>
    </w:p>
    <w:p w14:paraId="C3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2007-2008 уч. год Петраев Д. – 1 место по ОБЖ</w:t>
      </w:r>
    </w:p>
    <w:p w14:paraId="C4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 xml:space="preserve">                              Харисова Г. – 2 место по ОБЖ</w:t>
      </w:r>
    </w:p>
    <w:p w14:paraId="C5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 xml:space="preserve">                              Галимов А. – 3 место по географии</w:t>
      </w:r>
    </w:p>
    <w:p w14:paraId="C6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2008-2009 уч. год  Гараева Л. – 3 место по ОБЖ</w:t>
      </w:r>
    </w:p>
    <w:p w14:paraId="C7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2009-2010 уч.год  Садирова Я. – 4 место по математике</w:t>
      </w:r>
    </w:p>
    <w:p w14:paraId="C8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2010-2011 уч. год Садирова Я. – 5 место по математике.</w:t>
      </w:r>
    </w:p>
    <w:p w14:paraId="C9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 xml:space="preserve">                              </w:t>
      </w:r>
      <w:r>
        <w:rPr>
          <w:rStyle w:val="Style_4_ch"/>
          <w:b w:val="0"/>
          <w:color w:val="000000"/>
          <w:sz w:val="28"/>
        </w:rPr>
        <w:t xml:space="preserve"> </w:t>
      </w:r>
    </w:p>
    <w:p w14:paraId="CA000000">
      <w:pPr>
        <w:pStyle w:val="Style_3"/>
        <w:ind w:firstLine="0" w:left="360"/>
        <w:jc w:val="center"/>
        <w:rPr>
          <w:rStyle w:val="Style_4_ch"/>
          <w:color w:val="000000"/>
          <w:sz w:val="40"/>
        </w:rPr>
      </w:pPr>
    </w:p>
    <w:p w14:paraId="CB000000">
      <w:pPr>
        <w:pStyle w:val="Style_3"/>
        <w:ind w:firstLine="0" w:left="360"/>
        <w:jc w:val="center"/>
        <w:rPr>
          <w:rStyle w:val="Style_4_ch"/>
          <w:color w:val="000000"/>
          <w:sz w:val="40"/>
        </w:rPr>
      </w:pPr>
    </w:p>
    <w:p w14:paraId="CC000000">
      <w:pPr>
        <w:pStyle w:val="Style_3"/>
        <w:ind w:firstLine="0" w:left="360"/>
        <w:jc w:val="center"/>
        <w:rPr>
          <w:rStyle w:val="Style_4_ch"/>
          <w:color w:val="000000"/>
          <w:sz w:val="40"/>
        </w:rPr>
      </w:pPr>
      <w:r>
        <w:rPr>
          <w:rStyle w:val="Style_4_ch"/>
          <w:color w:val="000000"/>
          <w:sz w:val="40"/>
        </w:rPr>
        <w:t>Конкурсы</w:t>
      </w:r>
      <w:r>
        <w:rPr>
          <w:rStyle w:val="Style_4_ch"/>
          <w:color w:val="000000"/>
          <w:sz w:val="40"/>
        </w:rPr>
        <w:t>.</w:t>
      </w:r>
    </w:p>
    <w:p w14:paraId="CD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2009-2010 год  Хамбалова Р. – 1 место в районном конкурсе сочинений «Учитель 21 века»</w:t>
      </w:r>
    </w:p>
    <w:p w14:paraId="CE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2010-2011 уч. год Савинов В. – 1 место в районном конкурсе «Мой любимый учитель»</w:t>
      </w:r>
    </w:p>
    <w:p w14:paraId="CF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2010-2011 уч. год Софина Е. – 2 место в республиканском конкурсе «По творчеству М.Джалиля»</w:t>
      </w:r>
    </w:p>
    <w:p w14:paraId="D0000000">
      <w:pPr>
        <w:pStyle w:val="Style_3"/>
        <w:ind w:firstLine="0" w:left="360"/>
        <w:rPr>
          <w:rStyle w:val="Style_4_ch"/>
          <w:b w:val="0"/>
          <w:color w:val="000000"/>
          <w:sz w:val="28"/>
        </w:rPr>
      </w:pPr>
    </w:p>
    <w:p w14:paraId="D1000000">
      <w:pPr>
        <w:pStyle w:val="Style_3"/>
        <w:ind w:firstLine="0" w:left="360"/>
        <w:jc w:val="center"/>
        <w:rPr>
          <w:rStyle w:val="Style_4_ch"/>
          <w:color w:val="000000"/>
          <w:sz w:val="40"/>
        </w:rPr>
      </w:pPr>
      <w:r>
        <w:rPr>
          <w:rStyle w:val="Style_4_ch"/>
          <w:color w:val="000000"/>
          <w:sz w:val="40"/>
        </w:rPr>
        <w:t>Работа учителей в РМО.</w:t>
      </w:r>
    </w:p>
    <w:p w14:paraId="D2000000">
      <w:pPr>
        <w:pStyle w:val="Style_3"/>
        <w:numPr>
          <w:ilvl w:val="0"/>
          <w:numId w:val="7"/>
        </w:numPr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2009-2010 уч. год.  Согласно графику РОО учителя школы участвовали в районных методических объединениях по предметам. На базе нашей школы 21 октября был проведен семинар учителей татарского языка и литературы. На семинар были приглашены: директор Мензелинского государственного драматического театра Роберт Шаймарданов и учитель- пенсионер, писатель Василя Хайдарова.</w:t>
      </w:r>
    </w:p>
    <w:p w14:paraId="D3000000">
      <w:pPr>
        <w:pStyle w:val="Style_3"/>
        <w:numPr>
          <w:ilvl w:val="0"/>
          <w:numId w:val="7"/>
        </w:numPr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 xml:space="preserve">2010-2011 уч. год. На базе нашей школы 14 ноября был проведен районный семинар учителей начальных классов. </w:t>
      </w:r>
    </w:p>
    <w:p w14:paraId="D4000000">
      <w:pPr>
        <w:pStyle w:val="Style_3"/>
        <w:rPr>
          <w:rStyle w:val="Style_4_ch"/>
          <w:b w:val="0"/>
          <w:color w:val="000000"/>
          <w:sz w:val="28"/>
        </w:rPr>
      </w:pPr>
    </w:p>
    <w:p w14:paraId="D5000000">
      <w:pPr>
        <w:pStyle w:val="Style_3"/>
        <w:ind/>
        <w:jc w:val="center"/>
        <w:rPr>
          <w:rStyle w:val="Style_4_ch"/>
          <w:color w:val="000000"/>
          <w:sz w:val="40"/>
        </w:rPr>
      </w:pPr>
      <w:r>
        <w:rPr>
          <w:rStyle w:val="Style_4_ch"/>
          <w:color w:val="000000"/>
          <w:sz w:val="40"/>
        </w:rPr>
        <w:t>Укрепление материально-технической базы.</w:t>
      </w:r>
    </w:p>
    <w:p w14:paraId="D6000000">
      <w:pPr>
        <w:pStyle w:val="Style_3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За последние 3 года в Тат.Шуранской средней школе силами технических работников, учителей и членства ученической производственной  бригады были выполнены следующие</w:t>
      </w:r>
    </w:p>
    <w:p w14:paraId="D7000000">
      <w:pPr>
        <w:pStyle w:val="Style_3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Ремонтные работы бетонирование отмостков школьного здания, полов топочной №1 и №2, сооружение овощехранилища, ремонт туалетов, ремонт оконных проемов, побелка стен и потолков, ремонт и оформление, о</w:t>
      </w:r>
      <w:r>
        <w:rPr>
          <w:rStyle w:val="Style_4_ch"/>
          <w:b w:val="0"/>
          <w:color w:val="000000"/>
          <w:sz w:val="28"/>
        </w:rPr>
        <w:t>борудование игровой площадки</w:t>
      </w:r>
      <w:r>
        <w:rPr>
          <w:rStyle w:val="Style_4_ch"/>
          <w:b w:val="0"/>
          <w:color w:val="000000"/>
          <w:sz w:val="28"/>
        </w:rPr>
        <w:t xml:space="preserve">, ремонт забора по периметру школы. Каждый год учащиеся и техработники нашей школы оказывают посильную помощь лесничеству при посадке саженцев, собирают еловые шишки, березовые почки. </w:t>
      </w:r>
      <w:r>
        <w:rPr>
          <w:rStyle w:val="Style_4_ch"/>
          <w:b w:val="0"/>
          <w:color w:val="000000"/>
          <w:sz w:val="28"/>
        </w:rPr>
        <w:t>За проделанную работу лесничество расплачивается пиломатериалами, столбами.</w:t>
      </w:r>
    </w:p>
    <w:p w14:paraId="D8000000">
      <w:pPr>
        <w:pStyle w:val="Style_3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 xml:space="preserve">В последние 3 года на ремонт школы выделяется не достаточно финансовых средств, поэтому в основном проводятся мелкие ремонты, выручки, полученные из пришкольного участка, в основном расходуются на организацию питания учащихся и на проведение косметического ремонта школы. Несмотря на неоднократные обращения некоторым организациям и предприятиям по  вопросам оказания спонсорской помощи школе не увенчались успехом. </w:t>
      </w:r>
    </w:p>
    <w:p w14:paraId="D9000000">
      <w:pPr>
        <w:pStyle w:val="Style_3"/>
        <w:rPr>
          <w:rStyle w:val="Style_4_ch"/>
          <w:b w:val="0"/>
          <w:color w:val="000000"/>
          <w:sz w:val="28"/>
        </w:rPr>
      </w:pPr>
    </w:p>
    <w:p w14:paraId="DA000000">
      <w:pPr>
        <w:pStyle w:val="Style_3"/>
        <w:ind/>
        <w:jc w:val="center"/>
        <w:rPr>
          <w:rStyle w:val="Style_4_ch"/>
          <w:b w:val="0"/>
          <w:color w:val="000000"/>
          <w:sz w:val="28"/>
        </w:rPr>
      </w:pPr>
      <w:r>
        <w:rPr>
          <w:rStyle w:val="Style_4_ch"/>
          <w:color w:val="000000"/>
          <w:sz w:val="40"/>
        </w:rPr>
        <w:t>Перспективы развития.</w:t>
      </w:r>
    </w:p>
    <w:p w14:paraId="DB000000">
      <w:pPr>
        <w:pStyle w:val="Style_3"/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 xml:space="preserve"> В развитии школы и ее образовательной системы имеются трудности</w:t>
      </w:r>
      <w:r>
        <w:rPr>
          <w:rStyle w:val="Style_4_ch"/>
          <w:b w:val="0"/>
          <w:color w:val="000000"/>
          <w:sz w:val="28"/>
        </w:rPr>
        <w:t xml:space="preserve">, проблемы и противоречия, вызванные объективными и субъективными, внутренними и внешними факторами. В то же время анализ показал, что выявленные проблемы при условии их эффективного </w:t>
      </w:r>
      <w:r>
        <w:rPr>
          <w:rStyle w:val="Style_4_ch"/>
          <w:b w:val="0"/>
          <w:color w:val="000000"/>
          <w:sz w:val="28"/>
        </w:rPr>
        <w:t>разрешения могут стать источником развития школы. В качестве перспективных направлений в работе школы можно определить следующие:</w:t>
      </w:r>
    </w:p>
    <w:p w14:paraId="DC000000">
      <w:pPr>
        <w:pStyle w:val="Style_3"/>
        <w:numPr>
          <w:ilvl w:val="0"/>
          <w:numId w:val="8"/>
        </w:numPr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Активное построение и развертывание программно-целевой структуры, отвечающей за управление качеством образования.</w:t>
      </w:r>
    </w:p>
    <w:p w14:paraId="DD000000">
      <w:pPr>
        <w:pStyle w:val="Style_3"/>
        <w:numPr>
          <w:ilvl w:val="0"/>
          <w:numId w:val="8"/>
        </w:numPr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Развитие системы предпрофильной и профильной подготовки.</w:t>
      </w:r>
    </w:p>
    <w:p w14:paraId="DE000000">
      <w:pPr>
        <w:pStyle w:val="Style_3"/>
        <w:numPr>
          <w:ilvl w:val="0"/>
          <w:numId w:val="8"/>
        </w:numPr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Расширение сотрудничества школы с другими ОУ, укрепление материально-технической базы.</w:t>
      </w:r>
    </w:p>
    <w:p w14:paraId="DF000000">
      <w:pPr>
        <w:pStyle w:val="Style_3"/>
        <w:numPr>
          <w:ilvl w:val="0"/>
          <w:numId w:val="8"/>
        </w:numPr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Выделение в качестве приоритетных направлений деятельности школы научно-исследовательской и проектной работы.</w:t>
      </w:r>
    </w:p>
    <w:p w14:paraId="E0000000">
      <w:pPr>
        <w:pStyle w:val="Style_3"/>
        <w:numPr>
          <w:ilvl w:val="0"/>
          <w:numId w:val="8"/>
        </w:numPr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Изучение  учащихся на протяжении всего периода обучения в целях обеспечения личностно-ориентированного подхода.</w:t>
      </w:r>
    </w:p>
    <w:p w14:paraId="E1000000">
      <w:pPr>
        <w:pStyle w:val="Style_3"/>
        <w:numPr>
          <w:ilvl w:val="0"/>
          <w:numId w:val="8"/>
        </w:numPr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Повышение роли воспитательного процесса в школе.</w:t>
      </w:r>
    </w:p>
    <w:p w14:paraId="E2000000">
      <w:pPr>
        <w:pStyle w:val="Style_3"/>
        <w:numPr>
          <w:ilvl w:val="0"/>
          <w:numId w:val="8"/>
        </w:numPr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>Стимулирование профессионального роста педагогов.</w:t>
      </w:r>
    </w:p>
    <w:p w14:paraId="E3000000">
      <w:pPr>
        <w:pStyle w:val="Style_3"/>
        <w:numPr>
          <w:ilvl w:val="0"/>
          <w:numId w:val="8"/>
        </w:numPr>
        <w:rPr>
          <w:rStyle w:val="Style_4_ch"/>
          <w:b w:val="0"/>
          <w:color w:val="000000"/>
          <w:sz w:val="28"/>
        </w:rPr>
      </w:pPr>
      <w:r>
        <w:rPr>
          <w:rStyle w:val="Style_4_ch"/>
          <w:b w:val="0"/>
          <w:color w:val="000000"/>
          <w:sz w:val="28"/>
        </w:rPr>
        <w:t xml:space="preserve">Построение </w:t>
      </w:r>
    </w:p>
    <w:p w14:paraId="E4000000">
      <w:pPr>
        <w:pStyle w:val="Style_3"/>
        <w:rPr>
          <w:rStyle w:val="Style_4_ch"/>
          <w:b w:val="0"/>
          <w:color w:val="000000"/>
          <w:sz w:val="28"/>
        </w:rPr>
      </w:pPr>
    </w:p>
    <w:p w14:paraId="E5000000">
      <w:pPr>
        <w:pStyle w:val="Style_3"/>
        <w:rPr>
          <w:rStyle w:val="Style_4_ch"/>
          <w:b w:val="0"/>
          <w:color w:val="000000"/>
          <w:sz w:val="28"/>
        </w:rPr>
      </w:pPr>
    </w:p>
    <w:p w14:paraId="E6000000">
      <w:pPr>
        <w:pStyle w:val="Style_3"/>
        <w:rPr>
          <w:rStyle w:val="Style_4_ch"/>
          <w:b w:val="0"/>
          <w:color w:val="000000"/>
          <w:sz w:val="28"/>
        </w:rPr>
      </w:pPr>
    </w:p>
    <w:p w14:paraId="E7000000">
      <w:pPr>
        <w:pStyle w:val="Style_3"/>
        <w:rPr>
          <w:rStyle w:val="Style_4_ch"/>
          <w:b w:val="0"/>
          <w:color w:val="000000"/>
          <w:sz w:val="28"/>
        </w:rPr>
      </w:pPr>
    </w:p>
    <w:p w14:paraId="E8000000">
      <w:pPr>
        <w:pStyle w:val="Style_3"/>
        <w:rPr>
          <w:rStyle w:val="Style_4_ch"/>
          <w:b w:val="0"/>
          <w:color w:val="000000"/>
          <w:sz w:val="28"/>
        </w:rPr>
      </w:pPr>
    </w:p>
    <w:p w14:paraId="E9000000">
      <w:pPr>
        <w:pStyle w:val="Style_3"/>
        <w:rPr>
          <w:rStyle w:val="Style_4_ch"/>
          <w:b w:val="0"/>
          <w:color w:val="000000"/>
          <w:sz w:val="28"/>
        </w:rPr>
      </w:pPr>
    </w:p>
    <w:p w14:paraId="EA000000">
      <w:pPr>
        <w:pStyle w:val="Style_3"/>
        <w:rPr>
          <w:rStyle w:val="Style_4_ch"/>
          <w:b w:val="0"/>
          <w:color w:val="000000"/>
          <w:sz w:val="28"/>
        </w:rPr>
      </w:pPr>
    </w:p>
    <w:p w14:paraId="EB000000">
      <w:pPr>
        <w:pStyle w:val="Style_3"/>
        <w:rPr>
          <w:rStyle w:val="Style_4_ch"/>
          <w:b w:val="0"/>
          <w:color w:val="000000"/>
          <w:sz w:val="28"/>
        </w:rPr>
      </w:pPr>
    </w:p>
    <w:p w14:paraId="EC000000">
      <w:pPr>
        <w:pStyle w:val="Style_3"/>
        <w:rPr>
          <w:rStyle w:val="Style_4_ch"/>
          <w:b w:val="0"/>
          <w:color w:val="000000"/>
          <w:sz w:val="28"/>
        </w:rPr>
      </w:pPr>
    </w:p>
    <w:sectPr>
      <w:footerReference r:id="rId1" w:type="default"/>
      <w:pgSz w:h="16838" w:orient="portrait" w:w="11906"/>
      <w:pgMar w:bottom="1134" w:footer="708" w:gutter="0" w:header="708" w:left="1701" w:right="850" w:top="1134"/>
      <w:pgNumType w:start="0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right" w:y="1"/>
    </w:pPr>
    <w:r>
      <w:rPr>
        <w:rStyle w:val="Style_1_ch"/>
      </w:rPr>
      <w:fldChar w:fldCharType="begin"/>
    </w:r>
    <w:r>
      <w:rPr>
        <w:rStyle w:val="Style_1_ch"/>
      </w:rPr>
      <w:instrText xml:space="preserve">PAGE </w:instrText>
    </w:r>
    <w:r>
      <w:rPr>
        <w:rStyle w:val="Style_1_ch"/>
      </w:rPr>
      <w:fldChar w:fldCharType="separate"/>
    </w:r>
    <w:r>
      <w:rPr>
        <w:rStyle w:val="Style_1_ch"/>
      </w:rPr>
      <w:fldChar w:fldCharType="end"/>
    </w:r>
  </w:p>
  <w:p w14:paraId="01000000">
    <w:pPr>
      <w:pStyle w:val="Style_2"/>
      <w:ind w:right="360"/>
    </w:pPr>
  </w:p>
</w:ftr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1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leader="none" w:pos="795" w:val="left"/>
        </w:tabs>
        <w:ind w:hanging="435" w:left="795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4">
    <w:lvl w:ilvl="0">
      <w:start w:val="1"/>
      <w:numFmt w:val="decimal"/>
      <w:lvlText w:val="%1)"/>
      <w:lvlJc w:val="left"/>
      <w:pPr>
        <w:tabs>
          <w:tab w:leader="none" w:pos="1080" w:val="left"/>
        </w:tabs>
        <w:ind w:hanging="720" w:left="108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5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6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7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  <w:rPr>
      <w:sz w:val="24"/>
    </w:rPr>
  </w:style>
  <w:style w:default="1" w:styleId="Style_6_ch" w:type="character">
    <w:name w:val="Normal"/>
    <w:link w:val="Style_6"/>
    <w:rPr>
      <w:sz w:val="24"/>
    </w:rPr>
  </w:style>
  <w:style w:styleId="Style_7" w:type="paragraph">
    <w:name w:val="toc 2"/>
    <w:next w:val="Style_6"/>
    <w:link w:val="Style_7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7_ch" w:type="character">
    <w:name w:val="toc 2"/>
    <w:link w:val="Style_7"/>
    <w:rPr>
      <w:rFonts w:ascii="XO Thames" w:hAnsi="XO Thames"/>
      <w:sz w:val="28"/>
    </w:rPr>
  </w:style>
  <w:style w:styleId="Style_8" w:type="paragraph">
    <w:name w:val="toc 4"/>
    <w:next w:val="Style_6"/>
    <w:link w:val="Style_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9" w:type="paragraph">
    <w:name w:val="toc 6"/>
    <w:next w:val="Style_6"/>
    <w:link w:val="Style_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toc 7"/>
    <w:next w:val="Style_6"/>
    <w:link w:val="Style_1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5" w:type="paragraph">
    <w:name w:val="List Paragraph"/>
    <w:basedOn w:val="Style_6"/>
    <w:link w:val="Style_5_ch"/>
    <w:pPr>
      <w:ind w:firstLine="0" w:left="708"/>
    </w:pPr>
  </w:style>
  <w:style w:styleId="Style_5_ch" w:type="character">
    <w:name w:val="List Paragraph"/>
    <w:basedOn w:val="Style_6_ch"/>
    <w:link w:val="Style_5"/>
  </w:style>
  <w:style w:styleId="Style_11" w:type="paragraph">
    <w:name w:val="heading 3"/>
    <w:next w:val="Style_6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13" w:type="paragraph">
    <w:name w:val="toc 3"/>
    <w:next w:val="Style_6"/>
    <w:link w:val="Style_13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3_ch" w:type="character">
    <w:name w:val="toc 3"/>
    <w:link w:val="Style_13"/>
    <w:rPr>
      <w:rFonts w:ascii="XO Thames" w:hAnsi="XO Thames"/>
      <w:sz w:val="28"/>
    </w:rPr>
  </w:style>
  <w:style w:styleId="Style_14" w:type="paragraph">
    <w:name w:val="heading 5"/>
    <w:next w:val="Style_6"/>
    <w:link w:val="Style_1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4_ch" w:type="character">
    <w:name w:val="heading 5"/>
    <w:link w:val="Style_14"/>
    <w:rPr>
      <w:rFonts w:ascii="XO Thames" w:hAnsi="XO Thames"/>
      <w:b w:val="1"/>
      <w:sz w:val="22"/>
    </w:rPr>
  </w:style>
  <w:style w:styleId="Style_3" w:type="paragraph">
    <w:name w:val="Normal (Web)"/>
    <w:basedOn w:val="Style_6"/>
    <w:link w:val="Style_3_ch"/>
    <w:pPr>
      <w:spacing w:afterAutospacing="on" w:beforeAutospacing="on"/>
      <w:ind/>
    </w:pPr>
  </w:style>
  <w:style w:styleId="Style_3_ch" w:type="character">
    <w:name w:val="Normal (Web)"/>
    <w:basedOn w:val="Style_6_ch"/>
    <w:link w:val="Style_3"/>
  </w:style>
  <w:style w:styleId="Style_4" w:type="paragraph">
    <w:name w:val="Strong"/>
    <w:basedOn w:val="Style_12"/>
    <w:link w:val="Style_4_ch"/>
    <w:rPr>
      <w:b w:val="1"/>
    </w:rPr>
  </w:style>
  <w:style w:styleId="Style_4_ch" w:type="character">
    <w:name w:val="Strong"/>
    <w:basedOn w:val="Style_12_ch"/>
    <w:link w:val="Style_4"/>
    <w:rPr>
      <w:b w:val="1"/>
    </w:rPr>
  </w:style>
  <w:style w:styleId="Style_2" w:type="paragraph">
    <w:name w:val="footer"/>
    <w:basedOn w:val="Style_6"/>
    <w:link w:val="Style_2_ch"/>
    <w:pPr>
      <w:tabs>
        <w:tab w:leader="none" w:pos="4677" w:val="center"/>
        <w:tab w:leader="none" w:pos="9355" w:val="right"/>
      </w:tabs>
      <w:ind/>
    </w:pPr>
  </w:style>
  <w:style w:styleId="Style_2_ch" w:type="character">
    <w:name w:val="footer"/>
    <w:basedOn w:val="Style_6_ch"/>
    <w:link w:val="Style_2"/>
  </w:style>
  <w:style w:styleId="Style_15" w:type="paragraph">
    <w:name w:val="heading 1"/>
    <w:next w:val="Style_6"/>
    <w:link w:val="Style_15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5_ch" w:type="character">
    <w:name w:val="heading 1"/>
    <w:link w:val="Style_15"/>
    <w:rPr>
      <w:rFonts w:ascii="XO Thames" w:hAnsi="XO Thames"/>
      <w:b w:val="1"/>
      <w:sz w:val="32"/>
    </w:rPr>
  </w:style>
  <w:style w:styleId="Style_16" w:type="paragraph">
    <w:name w:val="Hyperlink"/>
    <w:link w:val="Style_16_ch"/>
    <w:rPr>
      <w:color w:val="0000FF"/>
      <w:u w:val="single"/>
    </w:rPr>
  </w:style>
  <w:style w:styleId="Style_16_ch" w:type="character">
    <w:name w:val="Hyperlink"/>
    <w:link w:val="Style_16"/>
    <w:rPr>
      <w:color w:val="0000FF"/>
      <w:u w:val="single"/>
    </w:rPr>
  </w:style>
  <w:style w:styleId="Style_17" w:type="paragraph">
    <w:name w:val="Footnote"/>
    <w:link w:val="Style_17_ch"/>
    <w:pPr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18" w:type="paragraph">
    <w:name w:val="toc 1"/>
    <w:next w:val="Style_6"/>
    <w:link w:val="Style_1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8_ch" w:type="character">
    <w:name w:val="toc 1"/>
    <w:link w:val="Style_18"/>
    <w:rPr>
      <w:rFonts w:ascii="XO Thames" w:hAnsi="XO Thames"/>
      <w:b w:val="1"/>
      <w:sz w:val="28"/>
    </w:rPr>
  </w:style>
  <w:style w:styleId="Style_19" w:type="paragraph">
    <w:name w:val="Header and Footer"/>
    <w:link w:val="Style_19_ch"/>
    <w:pPr>
      <w:spacing w:line="240" w:lineRule="auto"/>
      <w:ind/>
      <w:jc w:val="both"/>
    </w:pPr>
    <w:rPr>
      <w:rFonts w:ascii="XO Thames" w:hAnsi="XO Thames"/>
      <w:sz w:val="20"/>
    </w:rPr>
  </w:style>
  <w:style w:styleId="Style_19_ch" w:type="character">
    <w:name w:val="Header and Footer"/>
    <w:link w:val="Style_19"/>
    <w:rPr>
      <w:rFonts w:ascii="XO Thames" w:hAnsi="XO Thames"/>
      <w:sz w:val="20"/>
    </w:rPr>
  </w:style>
  <w:style w:styleId="Style_20" w:type="paragraph">
    <w:name w:val="toc 9"/>
    <w:next w:val="Style_6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6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6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next w:val="Style_6"/>
    <w:link w:val="Style_2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1" w:type="paragraph">
    <w:name w:val="page number"/>
    <w:basedOn w:val="Style_12"/>
    <w:link w:val="Style_1_ch"/>
  </w:style>
  <w:style w:styleId="Style_1_ch" w:type="character">
    <w:name w:val="page number"/>
    <w:basedOn w:val="Style_12_ch"/>
    <w:link w:val="Style_1"/>
  </w:style>
  <w:style w:styleId="Style_24" w:type="paragraph">
    <w:name w:val="toc 10"/>
    <w:next w:val="Style_6"/>
    <w:link w:val="Style_24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4_ch" w:type="character">
    <w:name w:val="toc 10"/>
    <w:link w:val="Style_24"/>
    <w:rPr>
      <w:rFonts w:ascii="XO Thames" w:hAnsi="XO Thames"/>
      <w:sz w:val="28"/>
    </w:rPr>
  </w:style>
  <w:style w:styleId="Style_25" w:type="paragraph">
    <w:name w:val="Title"/>
    <w:next w:val="Style_6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6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header"/>
    <w:basedOn w:val="Style_6"/>
    <w:link w:val="Style_27_ch"/>
    <w:pPr>
      <w:tabs>
        <w:tab w:leader="none" w:pos="4677" w:val="center"/>
        <w:tab w:leader="none" w:pos="9355" w:val="right"/>
      </w:tabs>
      <w:ind/>
    </w:pPr>
  </w:style>
  <w:style w:styleId="Style_27_ch" w:type="character">
    <w:name w:val="header"/>
    <w:basedOn w:val="Style_6_ch"/>
    <w:link w:val="Style_27"/>
  </w:style>
  <w:style w:styleId="Style_28" w:type="paragraph">
    <w:name w:val="heading 2"/>
    <w:next w:val="Style_6"/>
    <w:link w:val="Style_28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8_ch" w:type="character">
    <w:name w:val="heading 2"/>
    <w:link w:val="Style_28"/>
    <w:rPr>
      <w:rFonts w:ascii="XO Thames" w:hAnsi="XO Thames"/>
      <w:b w:val="1"/>
      <w:sz w:val="28"/>
    </w:rPr>
  </w:style>
  <w:style w:default="1" w:styleId="Style_29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8" Target="numbering.xml" Type="http://schemas.openxmlformats.org/officeDocument/2006/relationships/numbering"/>
  <Relationship Id="rId17" Target="theme/theme1.xml" Type="http://schemas.openxmlformats.org/officeDocument/2006/relationships/theme"/>
  <Relationship Id="rId15" Target="stylesWithEffects.xml" Type="http://schemas.microsoft.com/office/2007/relationships/stylesWithEffects"/>
  <Relationship Id="rId11" Target="media/10.emf" Type="http://schemas.openxmlformats.org/officeDocument/2006/relationships/image"/>
  <Relationship Id="rId16" Target="webSettings.xml" Type="http://schemas.openxmlformats.org/officeDocument/2006/relationships/webSettings"/>
  <Relationship Id="rId10" Target="media/9.jpeg" Type="http://schemas.openxmlformats.org/officeDocument/2006/relationships/image"/>
  <Relationship Id="rId7" Target="media/6.jpeg" Type="http://schemas.openxmlformats.org/officeDocument/2006/relationships/image"/>
  <Relationship Id="rId14" Target="styles.xml" Type="http://schemas.openxmlformats.org/officeDocument/2006/relationships/styles"/>
  <Relationship Id="rId6" Target="media/5.jpeg" Type="http://schemas.openxmlformats.org/officeDocument/2006/relationships/image"/>
  <Relationship Id="rId13" Target="settings.xml" Type="http://schemas.openxmlformats.org/officeDocument/2006/relationships/settings"/>
  <Relationship Id="rId5" Target="media/4.emf" Type="http://schemas.openxmlformats.org/officeDocument/2006/relationships/image"/>
  <Relationship Id="rId9" Target="media/8.jpeg" Type="http://schemas.openxmlformats.org/officeDocument/2006/relationships/image"/>
  <Relationship Id="rId4" Target="media/3.emf" Type="http://schemas.openxmlformats.org/officeDocument/2006/relationships/image"/>
  <Relationship Id="rId8" Target="media/7.jpeg" Type="http://schemas.openxmlformats.org/officeDocument/2006/relationships/image"/>
  <Relationship Id="rId3" Target="media/2.emf" Type="http://schemas.openxmlformats.org/officeDocument/2006/relationships/image"/>
  <Relationship Id="rId12" Target="fontTable.xml" Type="http://schemas.openxmlformats.org/officeDocument/2006/relationships/fontTable"/>
  <Relationship Id="rId2" Target="media/1.jpeg" Type="http://schemas.openxmlformats.org/officeDocument/2006/relationships/image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2022-12-10T07:46:50Z</dcterms:modified>
</cp:coreProperties>
</file>